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0E7E45CC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AUTÓGRAFO Nº 8</w:t>
      </w:r>
      <w:r>
        <w:rPr>
          <w:rFonts w:ascii="Arial" w:eastAsia="Arial" w:hAnsi="Arial" w:cs="Arial"/>
          <w:b/>
          <w:color w:val="000000"/>
          <w:sz w:val="28"/>
          <w:szCs w:val="32"/>
        </w:rPr>
        <w:t>6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15C8E1DE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 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946256">
        <w:rPr>
          <w:rFonts w:ascii="Arial" w:eastAsia="DejaVu Sans" w:hAnsi="Arial" w:cs="Arial"/>
          <w:b/>
          <w:bCs/>
          <w:kern w:val="0"/>
          <w:sz w:val="28"/>
          <w:szCs w:val="28"/>
        </w:rPr>
        <w:t>84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160C01D1" w14:textId="411A9F12" w:rsidR="00764902" w:rsidRPr="00527208" w:rsidRDefault="00BD0E11" w:rsidP="00764902">
      <w:pPr>
        <w:pStyle w:val="SemEspaamento"/>
        <w:ind w:left="3969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eastAsia="DejaVu Sans" w:hAnsi="Arial" w:cs="Arial"/>
          <w:bCs/>
          <w:kern w:val="0"/>
          <w:sz w:val="23"/>
          <w:szCs w:val="23"/>
        </w:rPr>
        <w:t xml:space="preserve">Autoriza </w:t>
      </w:r>
      <w:r w:rsidR="00764902" w:rsidRPr="00527208">
        <w:rPr>
          <w:rFonts w:ascii="Arial" w:hAnsi="Arial" w:cs="Arial"/>
          <w:sz w:val="23"/>
          <w:szCs w:val="23"/>
        </w:rPr>
        <w:t xml:space="preserve">o </w:t>
      </w:r>
      <w:r w:rsidR="00764902">
        <w:rPr>
          <w:rFonts w:ascii="Arial" w:hAnsi="Arial" w:cs="Arial"/>
          <w:sz w:val="23"/>
          <w:szCs w:val="23"/>
        </w:rPr>
        <w:t>Poder Executivo</w:t>
      </w:r>
      <w:r w:rsidR="00764902" w:rsidRPr="00527208">
        <w:rPr>
          <w:rFonts w:ascii="Arial" w:hAnsi="Arial" w:cs="Arial"/>
          <w:sz w:val="23"/>
          <w:szCs w:val="23"/>
        </w:rPr>
        <w:t xml:space="preserve"> a firmar parceria com o Ministério do Trabalho e Emprego (MTE)</w:t>
      </w:r>
      <w:r w:rsidR="00764902">
        <w:rPr>
          <w:rFonts w:ascii="Arial" w:hAnsi="Arial" w:cs="Arial"/>
          <w:sz w:val="23"/>
          <w:szCs w:val="23"/>
        </w:rPr>
        <w:t>.</w:t>
      </w:r>
    </w:p>
    <w:p w14:paraId="2DCA08E7" w14:textId="1D27AC5C" w:rsidR="003C3188" w:rsidRPr="00527208" w:rsidRDefault="003C3188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  <w:sz w:val="23"/>
          <w:szCs w:val="23"/>
        </w:rPr>
      </w:pPr>
    </w:p>
    <w:p w14:paraId="429EAB07" w14:textId="77777777" w:rsidR="00BD0E11" w:rsidRPr="00527208" w:rsidRDefault="00BD0E11" w:rsidP="00BD0E11">
      <w:pPr>
        <w:pStyle w:val="Standard"/>
        <w:rPr>
          <w:rFonts w:ascii="Arial" w:eastAsia="DejaVu Sans" w:hAnsi="Arial" w:cs="Arial"/>
          <w:bCs/>
          <w:kern w:val="0"/>
          <w:sz w:val="23"/>
          <w:szCs w:val="23"/>
        </w:rPr>
      </w:pPr>
    </w:p>
    <w:p w14:paraId="0888F82E" w14:textId="6773D305" w:rsidR="001E1BBE" w:rsidRPr="00527208" w:rsidRDefault="001E1BBE" w:rsidP="00BD0E11">
      <w:pPr>
        <w:pStyle w:val="SemEspaamento"/>
        <w:ind w:firstLine="1418"/>
        <w:jc w:val="both"/>
        <w:rPr>
          <w:rFonts w:ascii="Arial" w:eastAsia="DejaVu Sans" w:hAnsi="Arial" w:cs="Arial"/>
          <w:color w:val="000000"/>
          <w:sz w:val="23"/>
          <w:szCs w:val="23"/>
        </w:rPr>
      </w:pPr>
      <w:r w:rsidRPr="00527208">
        <w:rPr>
          <w:rFonts w:ascii="Arial" w:eastAsia="DejaVu Sans" w:hAnsi="Arial" w:cs="Arial"/>
          <w:color w:val="000000"/>
          <w:sz w:val="23"/>
          <w:szCs w:val="23"/>
        </w:rPr>
        <w:t>O POVO DO MUNICÍPIO DE TOLEDO, por seus representantes na Câmara Municipal, aprovou e o Prefeito Municipal, em seu nome, sanciona a seguinte Lei:</w:t>
      </w:r>
    </w:p>
    <w:p w14:paraId="06367CC1" w14:textId="77777777" w:rsidR="00BD0E11" w:rsidRPr="00527208" w:rsidRDefault="00BD0E11" w:rsidP="00BD0E11">
      <w:pPr>
        <w:pStyle w:val="SemEspaamento"/>
        <w:ind w:firstLine="1418"/>
        <w:jc w:val="both"/>
        <w:rPr>
          <w:rFonts w:ascii="Arial" w:eastAsia="DejaVu Sans" w:hAnsi="Arial" w:cs="Arial"/>
          <w:b/>
          <w:color w:val="000000"/>
          <w:sz w:val="23"/>
          <w:szCs w:val="23"/>
        </w:rPr>
      </w:pPr>
    </w:p>
    <w:p w14:paraId="4BBE3902" w14:textId="15C1457C" w:rsidR="00527208" w:rsidRPr="00527208" w:rsidRDefault="00BD0E11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>Art. 1º</w:t>
      </w:r>
      <w:r w:rsidR="00527208" w:rsidRPr="00527208">
        <w:rPr>
          <w:rFonts w:ascii="Arial" w:eastAsia="DejaVu Sans" w:hAnsi="Arial" w:cs="Arial"/>
          <w:color w:val="000000"/>
          <w:sz w:val="23"/>
          <w:szCs w:val="23"/>
        </w:rPr>
        <w:t> - Esta Lei</w:t>
      </w:r>
      <w:r w:rsidR="00527208" w:rsidRPr="00527208">
        <w:rPr>
          <w:rFonts w:ascii="Arial" w:hAnsi="Arial" w:cs="Arial"/>
          <w:sz w:val="23"/>
          <w:szCs w:val="23"/>
        </w:rPr>
        <w:t xml:space="preserve"> autoriza o </w:t>
      </w:r>
      <w:r w:rsidR="00764902">
        <w:rPr>
          <w:rFonts w:ascii="Arial" w:hAnsi="Arial" w:cs="Arial"/>
          <w:sz w:val="23"/>
          <w:szCs w:val="23"/>
        </w:rPr>
        <w:t>Poder Executivo</w:t>
      </w:r>
      <w:r w:rsidR="00527208" w:rsidRPr="00527208">
        <w:rPr>
          <w:rFonts w:ascii="Arial" w:hAnsi="Arial" w:cs="Arial"/>
          <w:sz w:val="23"/>
          <w:szCs w:val="23"/>
        </w:rPr>
        <w:t xml:space="preserve"> a firmar parceria com o Ministério do Trabalho e Emprego (MTE)</w:t>
      </w:r>
      <w:r w:rsidR="00764902">
        <w:rPr>
          <w:rFonts w:ascii="Arial" w:hAnsi="Arial" w:cs="Arial"/>
          <w:sz w:val="23"/>
          <w:szCs w:val="23"/>
        </w:rPr>
        <w:t>.</w:t>
      </w:r>
    </w:p>
    <w:p w14:paraId="5FB22646" w14:textId="77777777" w:rsidR="00527208" w:rsidRPr="00527208" w:rsidRDefault="00527208" w:rsidP="00BD0E11">
      <w:pPr>
        <w:pStyle w:val="SemEspaamento"/>
        <w:ind w:firstLine="1418"/>
        <w:jc w:val="both"/>
        <w:rPr>
          <w:rFonts w:ascii="Arial" w:eastAsia="DejaVu Sans" w:hAnsi="Arial" w:cs="Arial"/>
          <w:color w:val="000000"/>
          <w:sz w:val="23"/>
          <w:szCs w:val="23"/>
        </w:rPr>
      </w:pPr>
    </w:p>
    <w:p w14:paraId="0E4DF43B" w14:textId="5283DF10" w:rsidR="00BD0E11" w:rsidRP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>Art. 2º</w:t>
      </w:r>
      <w:r w:rsidRPr="00527208">
        <w:rPr>
          <w:rFonts w:ascii="Arial" w:eastAsia="DejaVu Sans" w:hAnsi="Arial" w:cs="Arial"/>
          <w:color w:val="000000"/>
          <w:sz w:val="23"/>
          <w:szCs w:val="23"/>
        </w:rPr>
        <w:t> - </w:t>
      </w:r>
      <w:r w:rsidRPr="00527208">
        <w:rPr>
          <w:rFonts w:ascii="Arial" w:hAnsi="Arial" w:cs="Arial"/>
          <w:sz w:val="23"/>
          <w:szCs w:val="23"/>
        </w:rPr>
        <w:t>Fica o Poder Executivo autorizado a atuar como entidade concedente para a realização da capacitação prática de jovens aprendizes vinculados ao Programa Jovem Aprendiz, mediante celebração de instrumento de cooperação com o Ministério do Trabalho e Emprego.</w:t>
      </w:r>
    </w:p>
    <w:p w14:paraId="27D4DB57" w14:textId="77777777" w:rsidR="00527208" w:rsidRP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</w:p>
    <w:p w14:paraId="19B34BDC" w14:textId="27C8431D" w:rsid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hAnsi="Arial" w:cs="Arial"/>
          <w:sz w:val="23"/>
          <w:szCs w:val="23"/>
        </w:rPr>
        <w:t xml:space="preserve">Parágrafo único - A atuação do </w:t>
      </w:r>
      <w:r w:rsidR="00764902">
        <w:rPr>
          <w:rFonts w:ascii="Arial" w:hAnsi="Arial" w:cs="Arial"/>
          <w:sz w:val="23"/>
          <w:szCs w:val="23"/>
        </w:rPr>
        <w:t>Poder Executivo</w:t>
      </w:r>
      <w:r w:rsidRPr="00527208">
        <w:rPr>
          <w:rFonts w:ascii="Arial" w:hAnsi="Arial" w:cs="Arial"/>
          <w:sz w:val="23"/>
          <w:szCs w:val="23"/>
        </w:rPr>
        <w:t xml:space="preserve"> limitar-se-á à disponibilização de espaços e </w:t>
      </w:r>
      <w:r w:rsidR="00764902">
        <w:rPr>
          <w:rFonts w:ascii="Arial" w:hAnsi="Arial" w:cs="Arial"/>
          <w:sz w:val="23"/>
          <w:szCs w:val="23"/>
        </w:rPr>
        <w:t xml:space="preserve">de </w:t>
      </w:r>
      <w:r w:rsidRPr="00527208">
        <w:rPr>
          <w:rFonts w:ascii="Arial" w:hAnsi="Arial" w:cs="Arial"/>
          <w:sz w:val="23"/>
          <w:szCs w:val="23"/>
        </w:rPr>
        <w:t>condições adequadas para a realização das atividades práticas de aprendizagem</w:t>
      </w:r>
      <w:r w:rsidR="00764902">
        <w:rPr>
          <w:rFonts w:ascii="Arial" w:hAnsi="Arial" w:cs="Arial"/>
          <w:sz w:val="23"/>
          <w:szCs w:val="23"/>
        </w:rPr>
        <w:t>.</w:t>
      </w:r>
    </w:p>
    <w:p w14:paraId="48C36F00" w14:textId="77777777" w:rsidR="00764902" w:rsidRPr="00527208" w:rsidRDefault="00764902" w:rsidP="00BD0E11">
      <w:pPr>
        <w:pStyle w:val="SemEspaamento"/>
        <w:ind w:firstLine="1418"/>
        <w:jc w:val="both"/>
        <w:rPr>
          <w:rFonts w:ascii="Arial" w:eastAsia="DejaVu Sans" w:hAnsi="Arial" w:cs="Arial"/>
          <w:color w:val="000000"/>
          <w:sz w:val="23"/>
          <w:szCs w:val="23"/>
        </w:rPr>
      </w:pPr>
    </w:p>
    <w:p w14:paraId="64CB1B45" w14:textId="0F7919EE" w:rsidR="00BD0E11" w:rsidRPr="00764902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>Art. 3º</w:t>
      </w:r>
      <w:r w:rsidRPr="00527208">
        <w:rPr>
          <w:rFonts w:ascii="Arial" w:eastAsia="DejaVu Sans" w:hAnsi="Arial" w:cs="Arial"/>
          <w:color w:val="000000"/>
          <w:sz w:val="23"/>
          <w:szCs w:val="23"/>
        </w:rPr>
        <w:t> - </w:t>
      </w:r>
      <w:r w:rsidRPr="00527208">
        <w:rPr>
          <w:rFonts w:ascii="Arial" w:hAnsi="Arial" w:cs="Arial"/>
          <w:sz w:val="23"/>
          <w:szCs w:val="23"/>
        </w:rPr>
        <w:t xml:space="preserve">A contratação dos jovens aprendizes cadastrados na modalidade Cota Social da Aprendizagem, com idade entre quatorze e dezoito anos, será realizada por empresas parceiras do Programa Jovem Aprendiz, </w:t>
      </w:r>
      <w:r w:rsidRPr="00764902">
        <w:rPr>
          <w:rFonts w:ascii="Arial" w:hAnsi="Arial" w:cs="Arial"/>
          <w:sz w:val="23"/>
          <w:szCs w:val="23"/>
        </w:rPr>
        <w:t>na forma da legislação federal aplicável, sem geração de vínculo empregatício com o Município de Toledo.</w:t>
      </w:r>
    </w:p>
    <w:p w14:paraId="33E4799B" w14:textId="77777777" w:rsidR="00527208" w:rsidRPr="00764902" w:rsidRDefault="00527208" w:rsidP="00BD0E11">
      <w:pPr>
        <w:pStyle w:val="SemEspaamento"/>
        <w:ind w:firstLine="1418"/>
        <w:jc w:val="both"/>
        <w:rPr>
          <w:rFonts w:ascii="Arial" w:eastAsia="DejaVu Sans" w:hAnsi="Arial" w:cs="Arial"/>
          <w:color w:val="FF0000"/>
          <w:sz w:val="23"/>
          <w:szCs w:val="23"/>
        </w:rPr>
      </w:pPr>
    </w:p>
    <w:p w14:paraId="21735E50" w14:textId="30625328" w:rsidR="00BD0E11" w:rsidRPr="00527208" w:rsidRDefault="00BD0E11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 xml:space="preserve">Art. </w:t>
      </w:r>
      <w:r w:rsidR="00527208" w:rsidRPr="00527208">
        <w:rPr>
          <w:rFonts w:ascii="Arial" w:eastAsia="DejaVu Sans" w:hAnsi="Arial" w:cs="Arial"/>
          <w:b/>
          <w:color w:val="000000"/>
          <w:sz w:val="23"/>
          <w:szCs w:val="23"/>
        </w:rPr>
        <w:t>4</w:t>
      </w:r>
      <w:r w:rsidR="00764902">
        <w:rPr>
          <w:rFonts w:ascii="Arial" w:eastAsia="DejaVu Sans" w:hAnsi="Arial" w:cs="Arial"/>
          <w:b/>
          <w:color w:val="000000"/>
          <w:sz w:val="25"/>
          <w:szCs w:val="23"/>
        </w:rPr>
        <w:t>º</w:t>
      </w:r>
      <w:r w:rsidR="00527208" w:rsidRPr="00B44C00">
        <w:rPr>
          <w:rFonts w:ascii="Arial" w:eastAsia="DejaVu Sans" w:hAnsi="Arial" w:cs="Arial"/>
          <w:color w:val="000000"/>
          <w:sz w:val="23"/>
          <w:szCs w:val="23"/>
        </w:rPr>
        <w:t> -</w:t>
      </w:r>
      <w:r w:rsidR="00527208" w:rsidRPr="00527208">
        <w:rPr>
          <w:rFonts w:ascii="Arial" w:eastAsia="DejaVu Sans" w:hAnsi="Arial" w:cs="Arial"/>
          <w:b/>
          <w:color w:val="000000"/>
          <w:sz w:val="23"/>
          <w:szCs w:val="23"/>
        </w:rPr>
        <w:t> </w:t>
      </w:r>
      <w:r w:rsidR="00527208" w:rsidRPr="00527208">
        <w:rPr>
          <w:rFonts w:ascii="Arial" w:hAnsi="Arial" w:cs="Arial"/>
          <w:sz w:val="23"/>
          <w:szCs w:val="23"/>
        </w:rPr>
        <w:t>O Poder Executivo poderá apoiar o desenvolvimento do programa mediante disponibilização de apoio logístico necessário à participação dos jovens aprendizes nas atividades teóricas e práticas, observadas a conveniência administrativa e a disponibilidade orçamentária.</w:t>
      </w:r>
    </w:p>
    <w:p w14:paraId="7C898987" w14:textId="77777777" w:rsidR="00527208" w:rsidRPr="00527208" w:rsidRDefault="00527208" w:rsidP="00BD0E11">
      <w:pPr>
        <w:pStyle w:val="SemEspaamento"/>
        <w:ind w:firstLine="1418"/>
        <w:jc w:val="both"/>
        <w:rPr>
          <w:rFonts w:ascii="Arial" w:eastAsia="DejaVu Sans" w:hAnsi="Arial" w:cs="Arial"/>
          <w:color w:val="000000"/>
          <w:sz w:val="23"/>
          <w:szCs w:val="23"/>
        </w:rPr>
      </w:pPr>
    </w:p>
    <w:p w14:paraId="0A6165FC" w14:textId="77777777" w:rsidR="00527208" w:rsidRPr="00527208" w:rsidRDefault="00BD0E11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 xml:space="preserve">Art. </w:t>
      </w:r>
      <w:r w:rsidR="00527208" w:rsidRPr="00527208">
        <w:rPr>
          <w:rFonts w:ascii="Arial" w:eastAsia="DejaVu Sans" w:hAnsi="Arial" w:cs="Arial"/>
          <w:b/>
          <w:color w:val="000000"/>
          <w:sz w:val="23"/>
          <w:szCs w:val="23"/>
        </w:rPr>
        <w:t>5</w:t>
      </w: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>º</w:t>
      </w:r>
      <w:r w:rsidR="00527208" w:rsidRPr="00527208">
        <w:rPr>
          <w:rFonts w:ascii="Arial" w:eastAsia="DejaVu Sans" w:hAnsi="Arial" w:cs="Arial"/>
          <w:color w:val="000000"/>
          <w:sz w:val="23"/>
          <w:szCs w:val="23"/>
        </w:rPr>
        <w:t xml:space="preserve"> -  </w:t>
      </w:r>
      <w:r w:rsidR="00527208" w:rsidRPr="00527208">
        <w:rPr>
          <w:rFonts w:ascii="Arial" w:hAnsi="Arial" w:cs="Arial"/>
          <w:sz w:val="23"/>
          <w:szCs w:val="23"/>
        </w:rPr>
        <w:t>As atividades práticas desenvolvidas pelos aprendizes observarão a legislação federal aplicável à aprendizagem profissional, especialmente quanto:</w:t>
      </w:r>
    </w:p>
    <w:p w14:paraId="65666535" w14:textId="77777777" w:rsidR="00527208" w:rsidRP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hAnsi="Arial" w:cs="Arial"/>
          <w:sz w:val="23"/>
          <w:szCs w:val="23"/>
        </w:rPr>
        <w:t>I - à jornada de trabalho;</w:t>
      </w:r>
    </w:p>
    <w:p w14:paraId="1DA73D7D" w14:textId="77777777" w:rsidR="00527208" w:rsidRP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hAnsi="Arial" w:cs="Arial"/>
          <w:sz w:val="23"/>
          <w:szCs w:val="23"/>
        </w:rPr>
        <w:t>II - à segurança do trabalho;</w:t>
      </w:r>
    </w:p>
    <w:p w14:paraId="1CD7FD7F" w14:textId="24459D10" w:rsidR="00527208" w:rsidRP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hAnsi="Arial" w:cs="Arial"/>
          <w:sz w:val="23"/>
          <w:szCs w:val="23"/>
        </w:rPr>
        <w:t>III - ao acompanhamento multidisciplinar; e</w:t>
      </w:r>
    </w:p>
    <w:p w14:paraId="475D2160" w14:textId="2D57D01F" w:rsidR="00BD0E11" w:rsidRPr="00527208" w:rsidRDefault="00527208" w:rsidP="00BD0E11">
      <w:pPr>
        <w:pStyle w:val="SemEspaamento"/>
        <w:ind w:firstLine="1418"/>
        <w:jc w:val="both"/>
        <w:rPr>
          <w:rFonts w:ascii="Arial" w:hAnsi="Arial" w:cs="Arial"/>
          <w:sz w:val="23"/>
          <w:szCs w:val="23"/>
        </w:rPr>
      </w:pPr>
      <w:r w:rsidRPr="00527208">
        <w:rPr>
          <w:rFonts w:ascii="Arial" w:hAnsi="Arial" w:cs="Arial"/>
          <w:sz w:val="23"/>
          <w:szCs w:val="23"/>
        </w:rPr>
        <w:t>IV - à vedação de desvio de função.</w:t>
      </w:r>
    </w:p>
    <w:p w14:paraId="6DECA3FB" w14:textId="77777777" w:rsidR="00527208" w:rsidRPr="00527208" w:rsidRDefault="00527208" w:rsidP="00BD0E11">
      <w:pPr>
        <w:pStyle w:val="SemEspaamento"/>
        <w:ind w:firstLine="1418"/>
        <w:jc w:val="both"/>
        <w:rPr>
          <w:rFonts w:ascii="Arial" w:eastAsia="DejaVu Sans" w:hAnsi="Arial" w:cs="Arial"/>
          <w:color w:val="000000"/>
          <w:sz w:val="23"/>
          <w:szCs w:val="23"/>
        </w:rPr>
      </w:pPr>
    </w:p>
    <w:p w14:paraId="4DCB524B" w14:textId="471D0524" w:rsidR="00BD0E11" w:rsidRPr="00527208" w:rsidRDefault="00BD0E11" w:rsidP="00BD0E11">
      <w:pPr>
        <w:pStyle w:val="SemEspaamento"/>
        <w:ind w:firstLine="1418"/>
        <w:jc w:val="both"/>
        <w:rPr>
          <w:rFonts w:ascii="Arial" w:eastAsia="DejaVu Sans" w:hAnsi="Arial" w:cs="Arial"/>
          <w:color w:val="000000"/>
          <w:sz w:val="23"/>
          <w:szCs w:val="23"/>
        </w:rPr>
      </w:pPr>
      <w:r w:rsidRPr="00527208">
        <w:rPr>
          <w:rFonts w:ascii="Arial" w:eastAsia="DejaVu Sans" w:hAnsi="Arial" w:cs="Arial"/>
          <w:b/>
          <w:color w:val="000000"/>
          <w:sz w:val="23"/>
          <w:szCs w:val="23"/>
        </w:rPr>
        <w:t xml:space="preserve">Art. </w:t>
      </w:r>
      <w:r w:rsidR="00527208" w:rsidRPr="00527208">
        <w:rPr>
          <w:rFonts w:ascii="Arial" w:eastAsia="DejaVu Sans" w:hAnsi="Arial" w:cs="Arial"/>
          <w:b/>
          <w:sz w:val="23"/>
          <w:szCs w:val="23"/>
        </w:rPr>
        <w:t>6</w:t>
      </w:r>
      <w:r w:rsidR="00764902">
        <w:rPr>
          <w:rFonts w:ascii="Arial" w:eastAsia="DejaVu Sans" w:hAnsi="Arial" w:cs="Arial"/>
          <w:b/>
          <w:sz w:val="23"/>
          <w:szCs w:val="23"/>
        </w:rPr>
        <w:t>º</w:t>
      </w:r>
      <w:r w:rsidR="00527208" w:rsidRPr="00527208">
        <w:rPr>
          <w:rFonts w:ascii="Arial" w:eastAsia="DejaVu Sans" w:hAnsi="Arial" w:cs="Arial"/>
          <w:sz w:val="23"/>
          <w:szCs w:val="23"/>
        </w:rPr>
        <w:t> - </w:t>
      </w:r>
      <w:r w:rsidRPr="00527208">
        <w:rPr>
          <w:rFonts w:ascii="Arial" w:eastAsia="DejaVu Sans" w:hAnsi="Arial" w:cs="Arial"/>
          <w:sz w:val="23"/>
          <w:szCs w:val="23"/>
        </w:rPr>
        <w:t>Esta</w:t>
      </w:r>
      <w:r w:rsidRPr="00527208">
        <w:rPr>
          <w:rFonts w:ascii="Arial" w:eastAsia="DejaVu Sans" w:hAnsi="Arial" w:cs="Arial"/>
          <w:color w:val="000000"/>
          <w:sz w:val="23"/>
          <w:szCs w:val="23"/>
        </w:rPr>
        <w:t xml:space="preserve"> Lei entra em vigor na data de sua publicação.</w:t>
      </w:r>
    </w:p>
    <w:p w14:paraId="04CB9450" w14:textId="77777777" w:rsidR="003F295B" w:rsidRPr="00527208" w:rsidRDefault="003F295B" w:rsidP="002D5ACC">
      <w:pPr>
        <w:pStyle w:val="Standard"/>
        <w:ind w:firstLine="1418"/>
        <w:jc w:val="both"/>
        <w:rPr>
          <w:rStyle w:val="Fontepargpadro1"/>
          <w:rFonts w:ascii="Arial" w:eastAsia="DejaVu Sans" w:hAnsi="Arial" w:cs="Arial"/>
          <w:sz w:val="23"/>
          <w:szCs w:val="23"/>
        </w:rPr>
      </w:pPr>
    </w:p>
    <w:p w14:paraId="0EE20738" w14:textId="77777777" w:rsidR="002E37DA" w:rsidRPr="002E37DA" w:rsidRDefault="002E37DA" w:rsidP="002E37DA">
      <w:pPr>
        <w:suppressAutoHyphens w:val="0"/>
        <w:ind w:firstLine="1418"/>
        <w:rPr>
          <w:rStyle w:val="Fontepargpadro1"/>
          <w:rFonts w:ascii="Arial" w:eastAsia="DejaVu Sans" w:hAnsi="Arial" w:cs="Lucidasans"/>
          <w:sz w:val="23"/>
          <w:szCs w:val="23"/>
        </w:rPr>
      </w:pPr>
      <w:r w:rsidRPr="002E37DA">
        <w:rPr>
          <w:rStyle w:val="Fontepargpadro1"/>
          <w:rFonts w:ascii="Arial" w:eastAsia="DejaVu Sans" w:hAnsi="Arial" w:cs="Lucidasans"/>
          <w:sz w:val="23"/>
          <w:szCs w:val="23"/>
        </w:rPr>
        <w:t>SALA DAS SESSÕES DA CÂMARA MUNICIPAL DE TOLEDO, Estado do Paraná, 4 de agosto de 2026.</w:t>
      </w:r>
    </w:p>
    <w:p w14:paraId="103B9F00" w14:textId="77777777" w:rsidR="002E37DA" w:rsidRPr="002E37DA" w:rsidRDefault="002E37DA" w:rsidP="002E37DA">
      <w:pPr>
        <w:suppressAutoHyphens w:val="0"/>
        <w:rPr>
          <w:rStyle w:val="Fontepargpadro1"/>
          <w:rFonts w:ascii="Arial" w:eastAsia="DejaVu Sans" w:hAnsi="Arial" w:cs="Lucidasans"/>
          <w:sz w:val="23"/>
          <w:szCs w:val="23"/>
        </w:rPr>
      </w:pPr>
    </w:p>
    <w:p w14:paraId="5A4F8A8E" w14:textId="77777777" w:rsidR="002E37DA" w:rsidRPr="002E37DA" w:rsidRDefault="002E37DA" w:rsidP="002E37DA">
      <w:pPr>
        <w:suppressAutoHyphens w:val="0"/>
        <w:rPr>
          <w:rStyle w:val="Fontepargpadro1"/>
          <w:rFonts w:ascii="Arial" w:eastAsia="DejaVu Sans" w:hAnsi="Arial" w:cs="Lucidasans"/>
          <w:sz w:val="23"/>
          <w:szCs w:val="23"/>
        </w:rPr>
      </w:pPr>
    </w:p>
    <w:p w14:paraId="3D0B68D6" w14:textId="14BB0630" w:rsidR="00B417A8" w:rsidRPr="002E37DA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  <w:r w:rsidRPr="002E37DA">
        <w:rPr>
          <w:rStyle w:val="Fontepargpadro1"/>
          <w:rFonts w:ascii="Arial" w:eastAsia="DejaVu Sans" w:hAnsi="Arial" w:cs="Lucidasans"/>
          <w:b/>
          <w:sz w:val="23"/>
          <w:szCs w:val="23"/>
        </w:rPr>
        <w:t>GABRIEL BAIERLE</w:t>
      </w:r>
      <w:r>
        <w:rPr>
          <w:rStyle w:val="Fontepargpadro1"/>
          <w:rFonts w:ascii="Arial" w:eastAsia="DejaVu Sans" w:hAnsi="Arial" w:cs="Lucidasans"/>
          <w:sz w:val="23"/>
          <w:szCs w:val="23"/>
        </w:rPr>
        <w:br/>
      </w:r>
      <w:r w:rsidRPr="002E37DA">
        <w:rPr>
          <w:rStyle w:val="Fontepargpadro1"/>
          <w:rFonts w:ascii="Arial" w:eastAsia="DejaVu Sans" w:hAnsi="Arial" w:cs="Lucidasans"/>
          <w:sz w:val="23"/>
          <w:szCs w:val="23"/>
        </w:rPr>
        <w:t>Presidente da Câmara Municipal</w:t>
      </w:r>
    </w:p>
    <w:sectPr w:rsidR="00B417A8" w:rsidRPr="002E37DA" w:rsidSect="00527208">
      <w:headerReference w:type="default" r:id="rId8"/>
      <w:footerReference w:type="default" r:id="rId9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FFA0" w14:textId="77777777" w:rsidR="00F8150B" w:rsidRDefault="00F8150B">
    <w:pPr>
      <w:pStyle w:val="Standard"/>
      <w:ind w:left="993"/>
      <w:jc w:val="center"/>
    </w:pPr>
    <w:r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61312" behindDoc="1" locked="0" layoutInCell="1" allowOverlap="1" wp14:anchorId="7D7DC88C" wp14:editId="5D839AD1">
          <wp:simplePos x="0" y="0"/>
          <wp:positionH relativeFrom="column">
            <wp:posOffset>129597</wp:posOffset>
          </wp:positionH>
          <wp:positionV relativeFrom="paragraph">
            <wp:posOffset>-205200</wp:posOffset>
          </wp:positionV>
          <wp:extent cx="1001524" cy="905036"/>
          <wp:effectExtent l="0" t="0" r="8126" b="9364"/>
          <wp:wrapNone/>
          <wp:docPr id="1899504852" name="Imagem 1899504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524" cy="9050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</w:rPr>
      <w:t>CÂMARA MUNICIPAL DE TOLEDO</w:t>
    </w:r>
  </w:p>
  <w:p w14:paraId="24CE9D1B" w14:textId="77777777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  <w:r w:rsidRPr="00934C40">
      <w:rPr>
        <w:rFonts w:ascii="Arial" w:hAnsi="Arial" w:cs="Arial"/>
        <w:bCs/>
        <w:sz w:val="28"/>
        <w:szCs w:val="18"/>
      </w:rPr>
      <w:t>Estado do Paraná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1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2E02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A2A5F"/>
    <w:rsid w:val="00CC5FA2"/>
    <w:rsid w:val="00CD23F2"/>
    <w:rsid w:val="00CD459C"/>
    <w:rsid w:val="00CF1832"/>
    <w:rsid w:val="00D45772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iPriority w:val="9"/>
    <w:semiHidden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iPriority w:val="9"/>
    <w:semiHidden/>
    <w:unhideWhenUsed/>
    <w:qFormat/>
    <w:pPr>
      <w:spacing w:before="140" w:after="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1C409-C6D2-4369-A1D5-6994D10D8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Ricardo Henrique Borges</cp:lastModifiedBy>
  <cp:revision>3</cp:revision>
  <cp:lastPrinted>2026-08-04T14:46:00Z</cp:lastPrinted>
  <dcterms:created xsi:type="dcterms:W3CDTF">2026-08-04T14:26:00Z</dcterms:created>
  <dcterms:modified xsi:type="dcterms:W3CDTF">2026-08-04T14:46:00Z</dcterms:modified>
</cp:coreProperties>
</file>