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099855DF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AUTÓGRAFO Nº 8</w:t>
      </w:r>
      <w:r w:rsidR="005E2A51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3E99059B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DE3318">
        <w:rPr>
          <w:rFonts w:ascii="Arial" w:eastAsia="DejaVu Sans" w:hAnsi="Arial" w:cs="Arial"/>
          <w:b/>
          <w:bCs/>
          <w:kern w:val="0"/>
          <w:sz w:val="28"/>
          <w:szCs w:val="28"/>
        </w:rPr>
        <w:t>8</w:t>
      </w:r>
      <w:r w:rsidR="005E2A51">
        <w:rPr>
          <w:rFonts w:ascii="Arial" w:eastAsia="DejaVu Sans" w:hAnsi="Arial" w:cs="Arial"/>
          <w:b/>
          <w:bCs/>
          <w:kern w:val="0"/>
          <w:sz w:val="28"/>
          <w:szCs w:val="28"/>
        </w:rPr>
        <w:t>7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0442097C" w14:textId="77777777" w:rsidR="005E2A51" w:rsidRPr="005E2A51" w:rsidRDefault="005E2A51" w:rsidP="005E2A51">
      <w:pPr>
        <w:widowControl/>
        <w:autoSpaceDN/>
        <w:spacing w:line="233" w:lineRule="auto"/>
        <w:ind w:left="3969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  <w:r w:rsidRPr="005E2A51">
        <w:rPr>
          <w:rFonts w:ascii="Arial" w:eastAsia="Times New Roman" w:hAnsi="Arial" w:cs="Arial"/>
          <w:color w:val="000000" w:themeColor="text1"/>
          <w:kern w:val="0"/>
          <w:lang w:eastAsia="pt-BR" w:bidi="ar-SA"/>
        </w:rPr>
        <w:t>Altera a legislação que dispõe sobre o sistema viário do Município de Toledo.</w:t>
      </w:r>
    </w:p>
    <w:p w14:paraId="74729D1B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</w:p>
    <w:p w14:paraId="6C020473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</w:p>
    <w:p w14:paraId="2471A27F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  <w:r w:rsidRPr="005E2A51">
        <w:rPr>
          <w:rFonts w:ascii="Arial" w:eastAsia="Times New Roman" w:hAnsi="Arial" w:cs="Arial"/>
          <w:color w:val="000000" w:themeColor="text1"/>
          <w:kern w:val="0"/>
          <w:lang w:eastAsia="pt-BR" w:bidi="ar-SA"/>
        </w:rPr>
        <w:t>O POVO DO MUNICÍPIO DE TOLEDO, por seus representantes na Câmara Municipal, aprovou e o Prefeito, em seu nome, sanciona a seguinte Lei:</w:t>
      </w:r>
    </w:p>
    <w:p w14:paraId="36739936" w14:textId="77777777" w:rsidR="005E2A51" w:rsidRPr="005E2A51" w:rsidRDefault="005E2A51" w:rsidP="005E2A51">
      <w:pPr>
        <w:widowControl/>
        <w:tabs>
          <w:tab w:val="left" w:pos="2268"/>
        </w:tabs>
        <w:autoSpaceDN/>
        <w:spacing w:line="233" w:lineRule="auto"/>
        <w:ind w:left="1418"/>
        <w:jc w:val="center"/>
        <w:textAlignment w:val="auto"/>
        <w:rPr>
          <w:rFonts w:ascii="Arial Narrow" w:eastAsia="Times New Roman" w:hAnsi="Arial Narrow" w:cs="Arial"/>
          <w:b/>
          <w:bCs/>
          <w:color w:val="000000" w:themeColor="text1"/>
          <w:kern w:val="0"/>
          <w:lang w:eastAsia="pt-BR" w:bidi="ar-SA"/>
        </w:rPr>
      </w:pPr>
    </w:p>
    <w:p w14:paraId="0BC97381" w14:textId="77777777" w:rsidR="005E2A51" w:rsidRPr="005E2A51" w:rsidRDefault="005E2A51" w:rsidP="005E2A51">
      <w:pPr>
        <w:widowControl/>
        <w:tabs>
          <w:tab w:val="left" w:pos="2268"/>
        </w:tabs>
        <w:autoSpaceDN/>
        <w:spacing w:line="233" w:lineRule="auto"/>
        <w:ind w:left="1418"/>
        <w:jc w:val="center"/>
        <w:textAlignment w:val="auto"/>
        <w:rPr>
          <w:rFonts w:ascii="Arial Narrow" w:eastAsia="Times New Roman" w:hAnsi="Arial Narrow" w:cs="Arial"/>
          <w:b/>
          <w:bCs/>
          <w:color w:val="000000" w:themeColor="text1"/>
          <w:kern w:val="0"/>
          <w:lang w:eastAsia="pt-BR" w:bidi="ar-SA"/>
        </w:rPr>
      </w:pPr>
    </w:p>
    <w:p w14:paraId="4A60C8E5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  <w:r w:rsidRPr="005E2A51">
        <w:rPr>
          <w:rFonts w:ascii="Arial" w:eastAsia="Times New Roman" w:hAnsi="Arial" w:cs="Arial"/>
          <w:b/>
          <w:bCs/>
          <w:color w:val="000000" w:themeColor="text1"/>
          <w:kern w:val="0"/>
          <w:lang w:eastAsia="pt-BR" w:bidi="ar-SA"/>
        </w:rPr>
        <w:t>Art. 1º</w:t>
      </w:r>
      <w:r w:rsidRPr="005E2A51">
        <w:rPr>
          <w:rFonts w:ascii="Arial" w:eastAsia="Times New Roman" w:hAnsi="Arial" w:cs="Arial"/>
          <w:i/>
          <w:color w:val="000000" w:themeColor="text1"/>
          <w:kern w:val="0"/>
          <w:lang w:eastAsia="pt-BR" w:bidi="ar-SA"/>
        </w:rPr>
        <w:t xml:space="preserve"> - </w:t>
      </w:r>
      <w:r w:rsidRPr="005E2A51">
        <w:rPr>
          <w:rFonts w:ascii="Arial" w:eastAsia="Times New Roman" w:hAnsi="Arial" w:cs="Arial"/>
          <w:color w:val="000000" w:themeColor="text1"/>
          <w:kern w:val="0"/>
          <w:lang w:eastAsia="pt-BR" w:bidi="ar-SA"/>
        </w:rPr>
        <w:t>Esta Lei altera a legislação que dispõe sobre o sistema viário do Município de Toledo.</w:t>
      </w:r>
      <w:bookmarkStart w:id="0" w:name="_GoBack"/>
      <w:bookmarkEnd w:id="0"/>
    </w:p>
    <w:p w14:paraId="7E07D965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</w:p>
    <w:p w14:paraId="0E2C0097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Arial" w:hAnsi="Arial" w:cs="Arial"/>
          <w:color w:val="000000" w:themeColor="text1"/>
          <w:kern w:val="0"/>
          <w:lang w:eastAsia="pt-BR" w:bidi="ar-SA"/>
        </w:rPr>
      </w:pPr>
      <w:r w:rsidRPr="005E2A51">
        <w:rPr>
          <w:rFonts w:ascii="Arial" w:eastAsia="Times New Roman" w:hAnsi="Arial" w:cs="Arial"/>
          <w:b/>
          <w:bCs/>
          <w:color w:val="000000" w:themeColor="text1"/>
          <w:kern w:val="0"/>
          <w:lang w:eastAsia="pt-BR" w:bidi="ar-SA"/>
        </w:rPr>
        <w:t>Art. 2º</w:t>
      </w:r>
      <w:r w:rsidRPr="005E2A51">
        <w:rPr>
          <w:rFonts w:ascii="Arial" w:eastAsia="Times New Roman" w:hAnsi="Arial" w:cs="Arial"/>
          <w:color w:val="000000" w:themeColor="text1"/>
          <w:kern w:val="0"/>
          <w:lang w:eastAsia="pt-BR" w:bidi="ar-SA"/>
        </w:rPr>
        <w:t xml:space="preserve"> - A Lei nº </w:t>
      </w:r>
      <w:r w:rsidRPr="005E2A51">
        <w:rPr>
          <w:rFonts w:ascii="Arial" w:eastAsia="Arial" w:hAnsi="Arial" w:cs="Arial"/>
          <w:color w:val="000000" w:themeColor="text1"/>
          <w:kern w:val="0"/>
          <w:lang w:eastAsia="pt-BR" w:bidi="ar-SA"/>
        </w:rPr>
        <w:t>2.367, de 23 de dezembro de 2021, passa a vigorar com as seguintes alterações:</w:t>
      </w:r>
    </w:p>
    <w:p w14:paraId="491F4EF0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</w:p>
    <w:p w14:paraId="51241BDD" w14:textId="77777777" w:rsidR="005E2A51" w:rsidRPr="005E2A51" w:rsidRDefault="005E2A51" w:rsidP="005E2A51">
      <w:pPr>
        <w:widowControl/>
        <w:tabs>
          <w:tab w:val="left" w:pos="2268"/>
        </w:tabs>
        <w:autoSpaceDN/>
        <w:spacing w:line="233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</w:pPr>
      <w:r w:rsidRPr="005E2A51">
        <w:rPr>
          <w:rFonts w:ascii="Arial Narrow" w:eastAsia="Times New Roman" w:hAnsi="Arial Narrow" w:cs="Arial"/>
          <w:b/>
          <w:bCs/>
          <w:color w:val="000000" w:themeColor="text1"/>
          <w:kern w:val="0"/>
          <w:lang w:eastAsia="pt-BR" w:bidi="ar-SA"/>
        </w:rPr>
        <w:tab/>
        <w:t>“Art. 12</w:t>
      </w:r>
      <w:r w:rsidRPr="005E2A51"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  <w:t xml:space="preserve"> - ...</w:t>
      </w:r>
    </w:p>
    <w:p w14:paraId="714DBC7B" w14:textId="77777777" w:rsidR="005E2A51" w:rsidRPr="005E2A51" w:rsidRDefault="005E2A51" w:rsidP="005E2A51">
      <w:pPr>
        <w:widowControl/>
        <w:tabs>
          <w:tab w:val="left" w:pos="2268"/>
        </w:tabs>
        <w:autoSpaceDN/>
        <w:spacing w:line="233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</w:pPr>
      <w:r w:rsidRPr="005E2A51"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  <w:tab/>
        <w:t>...</w:t>
      </w:r>
    </w:p>
    <w:p w14:paraId="4E44BAA9" w14:textId="77777777" w:rsidR="005E2A51" w:rsidRPr="005E2A51" w:rsidRDefault="005E2A51" w:rsidP="005E2A51">
      <w:pPr>
        <w:widowControl/>
        <w:tabs>
          <w:tab w:val="left" w:pos="2268"/>
        </w:tabs>
        <w:autoSpaceDN/>
        <w:spacing w:line="233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</w:pPr>
    </w:p>
    <w:p w14:paraId="3DB9C886" w14:textId="77777777" w:rsidR="005E2A51" w:rsidRPr="005E2A51" w:rsidRDefault="005E2A51" w:rsidP="005E2A51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5E2A51">
        <w:rPr>
          <w:rFonts w:ascii="Arial Narrow" w:eastAsia="Arial" w:hAnsi="Arial Narrow" w:cs="Arial"/>
          <w:kern w:val="0"/>
          <w:lang w:eastAsia="pt-BR" w:bidi="ar-SA"/>
        </w:rPr>
        <w:tab/>
        <w:t>§ 5º - Em áreas definidas como Zona Especial de Interesse Social – ZEIS, as vias locais, desde que não sejam prolongamento de vias preexistentes, observarão os parâmetros estabelecidos na Lei da Política Municipal de Habitação de Interesse Social - PMHIS.</w:t>
      </w:r>
    </w:p>
    <w:p w14:paraId="1B4EA26F" w14:textId="77777777" w:rsidR="005E2A51" w:rsidRPr="005E2A51" w:rsidRDefault="005E2A51" w:rsidP="005E2A51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</w:p>
    <w:p w14:paraId="32BA496D" w14:textId="77777777" w:rsidR="005E2A51" w:rsidRPr="005E2A51" w:rsidRDefault="005E2A51" w:rsidP="005E2A51">
      <w:pPr>
        <w:widowControl/>
        <w:tabs>
          <w:tab w:val="left" w:pos="1418"/>
          <w:tab w:val="left" w:pos="2268"/>
        </w:tabs>
        <w:autoSpaceDN/>
        <w:spacing w:after="120"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5E2A51">
        <w:rPr>
          <w:rFonts w:ascii="Arial Narrow" w:eastAsia="Arial" w:hAnsi="Arial Narrow" w:cs="Arial"/>
          <w:kern w:val="0"/>
          <w:lang w:eastAsia="pt-BR" w:bidi="ar-SA"/>
        </w:rPr>
        <w:tab/>
        <w:t>§ 6º - As calçadas das vias locais em ZEIS atenderão integralmente a NBR 9050 da ABNT, com faixa livre de circulação de, no mínimo, 1,20m (um metro e vinte centímetros), contínua e desobstruída, e faixa de serviço destinada a arborização e mobiliário urbano.</w:t>
      </w:r>
    </w:p>
    <w:p w14:paraId="2F9FB0EB" w14:textId="77777777" w:rsidR="005E2A51" w:rsidRPr="005E2A51" w:rsidRDefault="005E2A51" w:rsidP="005E2A51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5E2A51">
        <w:rPr>
          <w:rFonts w:ascii="Arial Narrow" w:eastAsia="Arial" w:hAnsi="Arial Narrow" w:cs="Arial"/>
          <w:kern w:val="0"/>
          <w:lang w:eastAsia="pt-BR" w:bidi="ar-SA"/>
        </w:rPr>
        <w:tab/>
        <w:t>...</w:t>
      </w:r>
      <w:r w:rsidRPr="005E2A51">
        <w:rPr>
          <w:rFonts w:ascii="Arial Narrow" w:eastAsia="Arial" w:hAnsi="Arial Narrow" w:cs="Arial"/>
          <w:b/>
          <w:bCs/>
          <w:kern w:val="0"/>
          <w:lang w:eastAsia="pt-BR" w:bidi="ar-SA"/>
        </w:rPr>
        <w:t>”</w:t>
      </w:r>
    </w:p>
    <w:p w14:paraId="1C52E471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b/>
          <w:bCs/>
          <w:color w:val="000000" w:themeColor="text1"/>
          <w:kern w:val="0"/>
          <w:lang w:eastAsia="pt-BR" w:bidi="ar-SA"/>
        </w:rPr>
      </w:pPr>
    </w:p>
    <w:p w14:paraId="331277F4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  <w:r w:rsidRPr="005E2A51">
        <w:rPr>
          <w:rFonts w:ascii="Arial" w:eastAsia="Times New Roman" w:hAnsi="Arial" w:cs="Arial"/>
          <w:b/>
          <w:bCs/>
          <w:color w:val="000000" w:themeColor="text1"/>
          <w:kern w:val="0"/>
          <w:lang w:eastAsia="pt-BR" w:bidi="ar-SA"/>
        </w:rPr>
        <w:t>Art. 3º</w:t>
      </w:r>
      <w:r w:rsidRPr="005E2A51">
        <w:rPr>
          <w:rFonts w:ascii="Arial" w:eastAsia="Times New Roman" w:hAnsi="Arial" w:cs="Arial"/>
          <w:color w:val="000000" w:themeColor="text1"/>
          <w:kern w:val="0"/>
          <w:lang w:eastAsia="pt-BR" w:bidi="ar-SA"/>
        </w:rPr>
        <w:t xml:space="preserve"> - Esta Lei entra em vigor na data de sua publicação.</w:t>
      </w:r>
    </w:p>
    <w:p w14:paraId="66908841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0EE20738" w14:textId="5AEDB75B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2A43DC">
        <w:rPr>
          <w:rStyle w:val="Fontepargpadro1"/>
          <w:rFonts w:ascii="Arial" w:eastAsia="DejaVu Sans" w:hAnsi="Arial" w:cs="Lucidasans"/>
        </w:rPr>
        <w:t>10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3B8F8E7" w14:textId="7A318FE7" w:rsid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default" r:id="rId8"/>
      <w:footerReference w:type="default" r:id="rId9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FFA0" w14:textId="77777777" w:rsidR="00F8150B" w:rsidRDefault="00F8150B">
    <w:pPr>
      <w:pStyle w:val="Standard"/>
      <w:ind w:left="993"/>
      <w:jc w:val="center"/>
    </w:pPr>
    <w:r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61312" behindDoc="1" locked="0" layoutInCell="1" allowOverlap="1" wp14:anchorId="7D7DC88C" wp14:editId="5D839AD1">
          <wp:simplePos x="0" y="0"/>
          <wp:positionH relativeFrom="column">
            <wp:posOffset>129597</wp:posOffset>
          </wp:positionH>
          <wp:positionV relativeFrom="paragraph">
            <wp:posOffset>-205200</wp:posOffset>
          </wp:positionV>
          <wp:extent cx="1001524" cy="905036"/>
          <wp:effectExtent l="0" t="0" r="8126" b="9364"/>
          <wp:wrapNone/>
          <wp:docPr id="1899504852" name="Imagem 1899504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524" cy="9050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</w:rPr>
      <w:t>CÂMARA MUNICIPAL DE TOLEDO</w:t>
    </w:r>
  </w:p>
  <w:p w14:paraId="24CE9D1B" w14:textId="77777777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  <w:r w:rsidRPr="00934C40">
      <w:rPr>
        <w:rFonts w:ascii="Arial" w:hAnsi="Arial" w:cs="Arial"/>
        <w:bCs/>
        <w:sz w:val="28"/>
        <w:szCs w:val="18"/>
      </w:rPr>
      <w:t>Estado do Paraná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1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iPriority w:val="9"/>
    <w:semiHidden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iPriority w:val="9"/>
    <w:semiHidden/>
    <w:unhideWhenUsed/>
    <w:qFormat/>
    <w:pPr>
      <w:spacing w:before="140" w:after="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5A064-25A7-441A-AD53-8BD576F9B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11</cp:revision>
  <cp:lastPrinted>2026-08-10T13:43:00Z</cp:lastPrinted>
  <dcterms:created xsi:type="dcterms:W3CDTF">2026-08-04T14:26:00Z</dcterms:created>
  <dcterms:modified xsi:type="dcterms:W3CDTF">2026-08-10T13:43:00Z</dcterms:modified>
</cp:coreProperties>
</file>