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210ECF" w14:textId="24DE9DE0" w:rsidR="002E37DA" w:rsidRDefault="002E37DA" w:rsidP="002E37DA">
      <w:pPr>
        <w:jc w:val="center"/>
        <w:rPr>
          <w:rFonts w:ascii="Arial" w:eastAsia="Arial" w:hAnsi="Arial" w:cs="Arial"/>
          <w:b/>
          <w:color w:val="000000"/>
          <w:sz w:val="28"/>
          <w:szCs w:val="32"/>
        </w:rPr>
      </w:pPr>
      <w:r w:rsidRPr="00F82600">
        <w:rPr>
          <w:rFonts w:ascii="Arial" w:eastAsia="Arial" w:hAnsi="Arial" w:cs="Arial"/>
          <w:b/>
          <w:color w:val="000000"/>
          <w:sz w:val="28"/>
          <w:szCs w:val="32"/>
        </w:rPr>
        <w:t xml:space="preserve">AUTÓGRAFO Nº </w:t>
      </w:r>
      <w:r w:rsidR="002A1423">
        <w:rPr>
          <w:rFonts w:ascii="Arial" w:eastAsia="Arial" w:hAnsi="Arial" w:cs="Arial"/>
          <w:b/>
          <w:color w:val="000000"/>
          <w:sz w:val="28"/>
          <w:szCs w:val="32"/>
        </w:rPr>
        <w:t>9</w:t>
      </w:r>
      <w:r w:rsidR="00A41D8A">
        <w:rPr>
          <w:rFonts w:ascii="Arial" w:eastAsia="Arial" w:hAnsi="Arial" w:cs="Arial"/>
          <w:b/>
          <w:color w:val="000000"/>
          <w:sz w:val="28"/>
          <w:szCs w:val="32"/>
        </w:rPr>
        <w:t>1</w:t>
      </w:r>
      <w:r w:rsidRPr="00F82600">
        <w:rPr>
          <w:rFonts w:ascii="Arial" w:eastAsia="Arial" w:hAnsi="Arial" w:cs="Arial"/>
          <w:b/>
          <w:color w:val="000000"/>
          <w:sz w:val="28"/>
          <w:szCs w:val="32"/>
        </w:rPr>
        <w:t>, DE 2026</w:t>
      </w:r>
    </w:p>
    <w:p w14:paraId="2DBB0F4F" w14:textId="77777777" w:rsidR="002E37DA" w:rsidRDefault="002E37DA" w:rsidP="004B1295">
      <w:pPr>
        <w:pStyle w:val="Standard"/>
        <w:jc w:val="center"/>
        <w:rPr>
          <w:rFonts w:ascii="Arial" w:eastAsia="DejaVu Sans" w:hAnsi="Arial" w:cs="Arial"/>
          <w:b/>
          <w:bCs/>
          <w:kern w:val="0"/>
          <w:sz w:val="28"/>
          <w:szCs w:val="28"/>
        </w:rPr>
      </w:pPr>
    </w:p>
    <w:p w14:paraId="18F552FE" w14:textId="6C72F225" w:rsidR="009850C7" w:rsidRPr="002E37DA" w:rsidRDefault="009850C7" w:rsidP="004B1295">
      <w:pPr>
        <w:pStyle w:val="Standard"/>
        <w:jc w:val="center"/>
        <w:rPr>
          <w:rFonts w:ascii="Arial" w:eastAsia="DejaVu Sans" w:hAnsi="Arial" w:cs="Arial"/>
          <w:bCs/>
          <w:kern w:val="0"/>
          <w:sz w:val="28"/>
          <w:szCs w:val="28"/>
        </w:rPr>
      </w:pPr>
      <w:r w:rsidRPr="00B644CE">
        <w:rPr>
          <w:rFonts w:ascii="Arial" w:eastAsia="DejaVu Sans" w:hAnsi="Arial" w:cs="Arial"/>
          <w:b/>
          <w:bCs/>
          <w:kern w:val="0"/>
          <w:sz w:val="28"/>
          <w:szCs w:val="28"/>
        </w:rPr>
        <w:t>PROJETO DE LEI</w:t>
      </w:r>
      <w:r w:rsidR="002A43DC">
        <w:rPr>
          <w:rFonts w:ascii="Arial" w:eastAsia="DejaVu Sans" w:hAnsi="Arial" w:cs="Arial"/>
          <w:b/>
          <w:bCs/>
          <w:kern w:val="0"/>
          <w:sz w:val="28"/>
          <w:szCs w:val="28"/>
        </w:rPr>
        <w:t xml:space="preserve"> </w:t>
      </w:r>
      <w:r w:rsidRPr="00B644CE">
        <w:rPr>
          <w:rFonts w:ascii="Arial" w:eastAsia="DejaVu Sans" w:hAnsi="Arial" w:cs="Arial"/>
          <w:b/>
          <w:bCs/>
          <w:kern w:val="0"/>
          <w:sz w:val="28"/>
          <w:szCs w:val="28"/>
        </w:rPr>
        <w:t>Nº</w:t>
      </w:r>
      <w:r w:rsidR="00DE4414">
        <w:rPr>
          <w:rFonts w:ascii="Arial" w:eastAsia="DejaVu Sans" w:hAnsi="Arial" w:cs="Arial"/>
          <w:b/>
          <w:bCs/>
          <w:kern w:val="0"/>
          <w:sz w:val="28"/>
          <w:szCs w:val="28"/>
        </w:rPr>
        <w:t xml:space="preserve"> </w:t>
      </w:r>
      <w:r w:rsidR="00A41D8A">
        <w:rPr>
          <w:rFonts w:ascii="Arial" w:eastAsia="DejaVu Sans" w:hAnsi="Arial" w:cs="Arial"/>
          <w:b/>
          <w:bCs/>
          <w:kern w:val="0"/>
          <w:sz w:val="28"/>
          <w:szCs w:val="28"/>
        </w:rPr>
        <w:t>89</w:t>
      </w:r>
      <w:r w:rsidR="00831693">
        <w:rPr>
          <w:rFonts w:ascii="Arial" w:eastAsia="DejaVu Sans" w:hAnsi="Arial" w:cs="Arial"/>
          <w:b/>
          <w:bCs/>
          <w:kern w:val="0"/>
          <w:sz w:val="28"/>
          <w:szCs w:val="28"/>
        </w:rPr>
        <w:t>,</w:t>
      </w:r>
      <w:r w:rsidR="00DE4414">
        <w:rPr>
          <w:rFonts w:ascii="Arial" w:eastAsia="DejaVu Sans" w:hAnsi="Arial" w:cs="Arial"/>
          <w:b/>
          <w:bCs/>
          <w:kern w:val="0"/>
          <w:sz w:val="28"/>
          <w:szCs w:val="28"/>
        </w:rPr>
        <w:t xml:space="preserve"> </w:t>
      </w:r>
      <w:r w:rsidRPr="00B644CE">
        <w:rPr>
          <w:rFonts w:ascii="Arial" w:eastAsia="DejaVu Sans" w:hAnsi="Arial" w:cs="Arial"/>
          <w:b/>
          <w:bCs/>
          <w:kern w:val="0"/>
          <w:sz w:val="28"/>
          <w:szCs w:val="28"/>
        </w:rPr>
        <w:t>DE 202</w:t>
      </w:r>
      <w:r w:rsidR="0096184D">
        <w:rPr>
          <w:rFonts w:ascii="Arial" w:eastAsia="DejaVu Sans" w:hAnsi="Arial" w:cs="Arial"/>
          <w:b/>
          <w:bCs/>
          <w:kern w:val="0"/>
          <w:sz w:val="28"/>
          <w:szCs w:val="28"/>
        </w:rPr>
        <w:t>6</w:t>
      </w:r>
      <w:r w:rsidR="002E37DA">
        <w:rPr>
          <w:rFonts w:ascii="Arial" w:eastAsia="DejaVu Sans" w:hAnsi="Arial" w:cs="Arial"/>
          <w:b/>
          <w:bCs/>
          <w:kern w:val="0"/>
          <w:sz w:val="28"/>
          <w:szCs w:val="28"/>
        </w:rPr>
        <w:t xml:space="preserve"> </w:t>
      </w:r>
      <w:r w:rsidR="002E37DA">
        <w:rPr>
          <w:rFonts w:ascii="Arial" w:eastAsia="DejaVu Sans" w:hAnsi="Arial" w:cs="Arial"/>
          <w:bCs/>
          <w:kern w:val="0"/>
          <w:sz w:val="28"/>
          <w:szCs w:val="28"/>
        </w:rPr>
        <w:t>(sem emenda)</w:t>
      </w:r>
    </w:p>
    <w:p w14:paraId="7AC8348E" w14:textId="77777777" w:rsidR="009850C7" w:rsidRPr="009850C7" w:rsidRDefault="009850C7" w:rsidP="00764902">
      <w:pPr>
        <w:pStyle w:val="Standard"/>
        <w:ind w:left="3969"/>
        <w:jc w:val="both"/>
        <w:rPr>
          <w:rFonts w:ascii="Arial" w:eastAsia="DejaVu Sans" w:hAnsi="Arial" w:cs="Arial"/>
          <w:bCs/>
          <w:kern w:val="0"/>
        </w:rPr>
      </w:pPr>
    </w:p>
    <w:p w14:paraId="76E9B096" w14:textId="77777777" w:rsidR="00A41D8A" w:rsidRPr="00A41D8A" w:rsidRDefault="00A41D8A" w:rsidP="00A41D8A">
      <w:pPr>
        <w:widowControl/>
        <w:autoSpaceDN/>
        <w:spacing w:line="235" w:lineRule="auto"/>
        <w:ind w:left="3969"/>
        <w:jc w:val="both"/>
        <w:textAlignment w:val="auto"/>
        <w:rPr>
          <w:rFonts w:ascii="Arial" w:eastAsia="Times New Roman" w:hAnsi="Arial" w:cs="Arial"/>
          <w:kern w:val="0"/>
          <w:lang w:eastAsia="pt-BR" w:bidi="ar-SA"/>
        </w:rPr>
      </w:pPr>
      <w:r w:rsidRPr="00A41D8A">
        <w:rPr>
          <w:rFonts w:ascii="Arial" w:eastAsia="Times New Roman" w:hAnsi="Arial" w:cs="Arial"/>
          <w:kern w:val="0"/>
          <w:lang w:eastAsia="pt-BR" w:bidi="ar-SA"/>
        </w:rPr>
        <w:t>Altera a legislação que trata do Conselho Municipal da Cidade de Toledo - CONCIDADE TOLEDO.</w:t>
      </w:r>
    </w:p>
    <w:p w14:paraId="7E2872C9" w14:textId="77777777" w:rsidR="00A41D8A" w:rsidRPr="00A41D8A" w:rsidRDefault="00A41D8A" w:rsidP="00A41D8A">
      <w:pPr>
        <w:widowControl/>
        <w:tabs>
          <w:tab w:val="left" w:pos="1418"/>
          <w:tab w:val="left" w:pos="2268"/>
        </w:tabs>
        <w:autoSpaceDN/>
        <w:spacing w:line="235" w:lineRule="auto"/>
        <w:jc w:val="both"/>
        <w:textAlignment w:val="auto"/>
        <w:rPr>
          <w:rFonts w:ascii="Arial" w:eastAsia="Times New Roman" w:hAnsi="Arial" w:cs="Arial"/>
          <w:kern w:val="0"/>
          <w:lang w:eastAsia="pt-BR" w:bidi="ar-SA"/>
        </w:rPr>
      </w:pPr>
    </w:p>
    <w:p w14:paraId="70C87271" w14:textId="77777777" w:rsidR="00A41D8A" w:rsidRPr="00A41D8A" w:rsidRDefault="00A41D8A" w:rsidP="00A41D8A">
      <w:pPr>
        <w:widowControl/>
        <w:tabs>
          <w:tab w:val="left" w:pos="1418"/>
          <w:tab w:val="left" w:pos="2268"/>
        </w:tabs>
        <w:autoSpaceDN/>
        <w:spacing w:line="235" w:lineRule="auto"/>
        <w:jc w:val="both"/>
        <w:textAlignment w:val="auto"/>
        <w:rPr>
          <w:rFonts w:ascii="Arial" w:eastAsia="Times New Roman" w:hAnsi="Arial" w:cs="Arial"/>
          <w:kern w:val="0"/>
          <w:lang w:eastAsia="pt-BR" w:bidi="ar-SA"/>
        </w:rPr>
      </w:pPr>
    </w:p>
    <w:p w14:paraId="54DB48C5" w14:textId="77777777" w:rsidR="00A41D8A" w:rsidRPr="00A41D8A" w:rsidRDefault="00A41D8A" w:rsidP="00A41D8A">
      <w:pPr>
        <w:widowControl/>
        <w:tabs>
          <w:tab w:val="left" w:pos="1418"/>
          <w:tab w:val="left" w:pos="2268"/>
        </w:tabs>
        <w:autoSpaceDN/>
        <w:spacing w:line="235" w:lineRule="auto"/>
        <w:jc w:val="both"/>
        <w:textAlignment w:val="auto"/>
        <w:rPr>
          <w:rFonts w:ascii="Arial" w:eastAsia="Times New Roman" w:hAnsi="Arial" w:cs="Arial"/>
          <w:kern w:val="0"/>
          <w:lang w:eastAsia="pt-BR" w:bidi="ar-SA"/>
        </w:rPr>
      </w:pPr>
      <w:r w:rsidRPr="00A41D8A">
        <w:rPr>
          <w:rFonts w:ascii="Arial" w:eastAsia="Times New Roman" w:hAnsi="Arial" w:cs="Arial"/>
          <w:kern w:val="0"/>
          <w:lang w:eastAsia="pt-BR" w:bidi="ar-SA"/>
        </w:rPr>
        <w:tab/>
        <w:t>O POVO DO MUNICÍPIO DE TOLEDO, por seus representantes na Câmara Municipal, aprovou e o Prefeito Municipal, em seu nome, sanciona a seguinte Lei:</w:t>
      </w:r>
    </w:p>
    <w:p w14:paraId="7B8380CF" w14:textId="77777777" w:rsidR="00A41D8A" w:rsidRPr="00A41D8A" w:rsidRDefault="00A41D8A" w:rsidP="00A41D8A">
      <w:pPr>
        <w:widowControl/>
        <w:tabs>
          <w:tab w:val="left" w:pos="1418"/>
        </w:tabs>
        <w:autoSpaceDN/>
        <w:spacing w:line="235" w:lineRule="auto"/>
        <w:jc w:val="both"/>
        <w:textAlignment w:val="auto"/>
        <w:rPr>
          <w:rFonts w:ascii="Arial" w:eastAsia="Times New Roman" w:hAnsi="Arial" w:cs="Arial"/>
          <w:kern w:val="0"/>
          <w:lang w:eastAsia="pt-BR" w:bidi="ar-SA"/>
        </w:rPr>
      </w:pPr>
    </w:p>
    <w:p w14:paraId="7EF17DD5" w14:textId="77777777" w:rsidR="00A41D8A" w:rsidRPr="00A41D8A" w:rsidRDefault="00A41D8A" w:rsidP="00A41D8A">
      <w:pPr>
        <w:widowControl/>
        <w:tabs>
          <w:tab w:val="left" w:pos="1418"/>
        </w:tabs>
        <w:autoSpaceDN/>
        <w:spacing w:line="235" w:lineRule="auto"/>
        <w:jc w:val="both"/>
        <w:textAlignment w:val="auto"/>
        <w:rPr>
          <w:rFonts w:ascii="Arial" w:eastAsia="Times New Roman" w:hAnsi="Arial" w:cs="Arial"/>
          <w:b/>
          <w:bCs/>
          <w:kern w:val="0"/>
          <w:lang w:eastAsia="pt-BR" w:bidi="ar-SA"/>
        </w:rPr>
      </w:pPr>
    </w:p>
    <w:p w14:paraId="11753F4E" w14:textId="77777777" w:rsidR="00A41D8A" w:rsidRPr="00A41D8A" w:rsidRDefault="00A41D8A" w:rsidP="00A41D8A">
      <w:pPr>
        <w:widowControl/>
        <w:tabs>
          <w:tab w:val="left" w:pos="1418"/>
        </w:tabs>
        <w:autoSpaceDN/>
        <w:spacing w:line="235" w:lineRule="auto"/>
        <w:jc w:val="both"/>
        <w:textAlignment w:val="auto"/>
        <w:rPr>
          <w:rFonts w:ascii="Arial" w:eastAsia="Times New Roman" w:hAnsi="Arial" w:cs="Arial"/>
          <w:kern w:val="0"/>
          <w:lang w:eastAsia="pt-BR" w:bidi="ar-SA"/>
        </w:rPr>
      </w:pPr>
      <w:r w:rsidRPr="00A41D8A">
        <w:rPr>
          <w:rFonts w:ascii="Arial" w:eastAsia="Times New Roman" w:hAnsi="Arial" w:cs="Arial"/>
          <w:kern w:val="0"/>
          <w:lang w:eastAsia="pt-BR" w:bidi="ar-SA"/>
        </w:rPr>
        <w:tab/>
      </w:r>
      <w:r w:rsidRPr="00A41D8A">
        <w:rPr>
          <w:rFonts w:ascii="Arial" w:eastAsia="Times New Roman" w:hAnsi="Arial" w:cs="Arial"/>
          <w:b/>
          <w:bCs/>
          <w:kern w:val="0"/>
          <w:lang w:eastAsia="pt-BR" w:bidi="ar-SA"/>
        </w:rPr>
        <w:t>Art. 1º</w:t>
      </w:r>
      <w:r w:rsidRPr="00A41D8A">
        <w:rPr>
          <w:rFonts w:ascii="Arial" w:eastAsia="Times New Roman" w:hAnsi="Arial" w:cs="Arial"/>
          <w:kern w:val="0"/>
          <w:lang w:eastAsia="pt-BR" w:bidi="ar-SA"/>
        </w:rPr>
        <w:t xml:space="preserve"> - Esta Lei altera a legislação que trata do Conselho Municipal da Cidade de Toledo - CONCIDADE TOLEDO.</w:t>
      </w:r>
    </w:p>
    <w:p w14:paraId="5A0A4E9A" w14:textId="77777777" w:rsidR="00A41D8A" w:rsidRPr="00A41D8A" w:rsidRDefault="00A41D8A" w:rsidP="00A41D8A">
      <w:pPr>
        <w:widowControl/>
        <w:tabs>
          <w:tab w:val="left" w:pos="1418"/>
        </w:tabs>
        <w:autoSpaceDN/>
        <w:spacing w:line="235" w:lineRule="auto"/>
        <w:jc w:val="both"/>
        <w:textAlignment w:val="auto"/>
        <w:rPr>
          <w:rFonts w:ascii="Arial" w:eastAsia="Times New Roman" w:hAnsi="Arial" w:cs="Arial"/>
          <w:kern w:val="0"/>
          <w:lang w:eastAsia="pt-BR" w:bidi="ar-SA"/>
        </w:rPr>
      </w:pPr>
    </w:p>
    <w:p w14:paraId="58765DC9" w14:textId="77777777" w:rsidR="00A41D8A" w:rsidRPr="00A41D8A" w:rsidRDefault="00A41D8A" w:rsidP="00A41D8A">
      <w:pPr>
        <w:widowControl/>
        <w:tabs>
          <w:tab w:val="left" w:pos="1418"/>
        </w:tabs>
        <w:autoSpaceDN/>
        <w:spacing w:line="235" w:lineRule="auto"/>
        <w:jc w:val="both"/>
        <w:textAlignment w:val="auto"/>
        <w:rPr>
          <w:rFonts w:ascii="Arial" w:eastAsia="DejaVu Sans" w:hAnsi="Arial" w:cs="Arial"/>
          <w:color w:val="000000" w:themeColor="text1"/>
          <w:kern w:val="0"/>
          <w:lang w:eastAsia="pt-BR" w:bidi="ar-SA"/>
        </w:rPr>
      </w:pPr>
      <w:r w:rsidRPr="00A41D8A">
        <w:rPr>
          <w:rFonts w:ascii="Arial" w:eastAsia="Times New Roman" w:hAnsi="Arial" w:cs="Arial"/>
          <w:kern w:val="0"/>
          <w:lang w:eastAsia="pt-BR" w:bidi="ar-SA"/>
        </w:rPr>
        <w:tab/>
      </w:r>
      <w:r w:rsidRPr="00A41D8A">
        <w:rPr>
          <w:rFonts w:ascii="Arial" w:eastAsia="Times New Roman" w:hAnsi="Arial" w:cs="Arial"/>
          <w:b/>
          <w:bCs/>
          <w:kern w:val="0"/>
          <w:lang w:eastAsia="pt-BR" w:bidi="ar-SA"/>
        </w:rPr>
        <w:t xml:space="preserve">Art. 2º </w:t>
      </w:r>
      <w:r w:rsidRPr="00A41D8A">
        <w:rPr>
          <w:rFonts w:ascii="Arial" w:eastAsia="Times New Roman" w:hAnsi="Arial" w:cs="Arial"/>
          <w:kern w:val="0"/>
          <w:lang w:eastAsia="pt-BR" w:bidi="ar-SA"/>
        </w:rPr>
        <w:t xml:space="preserve">- A Lei nº </w:t>
      </w:r>
      <w:r w:rsidRPr="00A41D8A">
        <w:rPr>
          <w:rFonts w:ascii="Arial" w:eastAsia="DejaVu Sans" w:hAnsi="Arial" w:cs="Arial"/>
          <w:color w:val="000000" w:themeColor="text1"/>
          <w:kern w:val="0"/>
          <w:lang w:eastAsia="pt-BR" w:bidi="ar-SA"/>
        </w:rPr>
        <w:t>2.904, de 24 de abril de 2025, passa a vigorar com as seguintes alterações:</w:t>
      </w:r>
    </w:p>
    <w:p w14:paraId="4FF8BAD1" w14:textId="77777777" w:rsidR="00A41D8A" w:rsidRPr="00A41D8A" w:rsidRDefault="00A41D8A" w:rsidP="00A41D8A">
      <w:pPr>
        <w:widowControl/>
        <w:tabs>
          <w:tab w:val="left" w:pos="1418"/>
        </w:tabs>
        <w:autoSpaceDN/>
        <w:spacing w:line="235" w:lineRule="auto"/>
        <w:jc w:val="both"/>
        <w:textAlignment w:val="auto"/>
        <w:rPr>
          <w:rFonts w:ascii="Arial" w:eastAsia="DejaVu Sans" w:hAnsi="Arial" w:cs="Arial"/>
          <w:color w:val="000000" w:themeColor="text1"/>
          <w:kern w:val="0"/>
          <w:lang w:eastAsia="pt-BR" w:bidi="ar-SA"/>
        </w:rPr>
      </w:pPr>
    </w:p>
    <w:p w14:paraId="1423B2C1" w14:textId="77777777" w:rsidR="00A41D8A" w:rsidRPr="00A41D8A" w:rsidRDefault="00A41D8A" w:rsidP="00A41D8A">
      <w:pPr>
        <w:widowControl/>
        <w:tabs>
          <w:tab w:val="left" w:pos="2268"/>
        </w:tabs>
        <w:autoSpaceDN/>
        <w:spacing w:line="235" w:lineRule="auto"/>
        <w:ind w:left="1418"/>
        <w:jc w:val="both"/>
        <w:textAlignment w:val="auto"/>
        <w:rPr>
          <w:rFonts w:ascii="Arial Narrow" w:eastAsia="Times New Roman" w:hAnsi="Arial Narrow" w:cs="Arial"/>
          <w:color w:val="000000"/>
          <w:kern w:val="0"/>
          <w:lang w:eastAsia="pt-BR" w:bidi="ar-SA"/>
        </w:rPr>
      </w:pPr>
      <w:r w:rsidRPr="00A41D8A">
        <w:rPr>
          <w:rFonts w:ascii="Arial Narrow" w:eastAsia="DejaVu Sans" w:hAnsi="Arial Narrow" w:cs="Arial"/>
          <w:b/>
          <w:bCs/>
          <w:color w:val="000000" w:themeColor="text1"/>
          <w:kern w:val="0"/>
          <w:lang w:eastAsia="pt-BR" w:bidi="ar-SA"/>
        </w:rPr>
        <w:tab/>
        <w:t>“</w:t>
      </w:r>
      <w:r w:rsidRPr="00A41D8A">
        <w:rPr>
          <w:rFonts w:ascii="Arial Narrow" w:eastAsia="Times New Roman" w:hAnsi="Arial Narrow" w:cs="Arial"/>
          <w:b/>
          <w:bCs/>
          <w:kern w:val="0"/>
          <w:lang w:eastAsia="pt-BR" w:bidi="ar-SA"/>
        </w:rPr>
        <w:t>Art. 5º</w:t>
      </w:r>
      <w:r w:rsidRPr="00A41D8A">
        <w:rPr>
          <w:rFonts w:ascii="Arial Narrow" w:eastAsia="Times New Roman" w:hAnsi="Arial Narrow" w:cs="Arial"/>
          <w:bCs/>
          <w:kern w:val="0"/>
          <w:lang w:eastAsia="pt-BR" w:bidi="ar-SA"/>
        </w:rPr>
        <w:t xml:space="preserve"> -</w:t>
      </w:r>
      <w:r w:rsidRPr="00A41D8A">
        <w:rPr>
          <w:rFonts w:ascii="Arial Narrow" w:eastAsia="Times New Roman" w:hAnsi="Arial Narrow" w:cs="Arial"/>
          <w:color w:val="000000"/>
          <w:kern w:val="0"/>
          <w:lang w:eastAsia="pt-BR" w:bidi="ar-SA"/>
        </w:rPr>
        <w:t xml:space="preserve"> ...</w:t>
      </w:r>
    </w:p>
    <w:p w14:paraId="388D4CE3" w14:textId="77777777" w:rsidR="00A41D8A" w:rsidRPr="00A41D8A" w:rsidRDefault="00A41D8A" w:rsidP="00A41D8A">
      <w:pPr>
        <w:widowControl/>
        <w:tabs>
          <w:tab w:val="left" w:pos="2268"/>
        </w:tabs>
        <w:autoSpaceDN/>
        <w:spacing w:line="235" w:lineRule="auto"/>
        <w:ind w:left="1418"/>
        <w:jc w:val="both"/>
        <w:textAlignment w:val="auto"/>
        <w:rPr>
          <w:rFonts w:ascii="Arial Narrow" w:eastAsia="Times New Roman" w:hAnsi="Arial Narrow" w:cs="Arial"/>
          <w:color w:val="000000"/>
          <w:kern w:val="0"/>
          <w:lang w:eastAsia="pt-BR" w:bidi="ar-SA"/>
        </w:rPr>
      </w:pPr>
      <w:r w:rsidRPr="00A41D8A">
        <w:rPr>
          <w:rFonts w:ascii="Arial Narrow" w:eastAsia="Times New Roman" w:hAnsi="Arial Narrow" w:cs="Arial"/>
          <w:color w:val="000000"/>
          <w:kern w:val="0"/>
          <w:lang w:eastAsia="pt-BR" w:bidi="ar-SA"/>
        </w:rPr>
        <w:tab/>
        <w:t>...</w:t>
      </w:r>
    </w:p>
    <w:p w14:paraId="1FCB71D7" w14:textId="77777777" w:rsidR="00A41D8A" w:rsidRPr="00A41D8A" w:rsidRDefault="00A41D8A" w:rsidP="00A41D8A">
      <w:pPr>
        <w:widowControl/>
        <w:tabs>
          <w:tab w:val="left" w:pos="2268"/>
        </w:tabs>
        <w:autoSpaceDN/>
        <w:ind w:left="1418"/>
        <w:jc w:val="both"/>
        <w:textAlignment w:val="auto"/>
        <w:rPr>
          <w:rFonts w:ascii="Arial Narrow" w:eastAsia="Times New Roman" w:hAnsi="Arial Narrow" w:cs="Arial"/>
          <w:kern w:val="0"/>
          <w:lang w:eastAsia="pt-BR" w:bidi="ar-SA"/>
        </w:rPr>
      </w:pPr>
      <w:r w:rsidRPr="00A41D8A">
        <w:rPr>
          <w:rFonts w:ascii="Arial Narrow" w:eastAsia="Times New Roman" w:hAnsi="Arial Narrow" w:cs="Arial"/>
          <w:kern w:val="0"/>
          <w:lang w:eastAsia="pt-BR" w:bidi="ar-SA"/>
        </w:rPr>
        <w:tab/>
        <w:t xml:space="preserve">XXI - analisar e aprovar a implementação de políticas municipais habitacionais </w:t>
      </w:r>
      <w:bookmarkStart w:id="0" w:name="_GoBack"/>
      <w:bookmarkEnd w:id="0"/>
      <w:r w:rsidRPr="00A41D8A">
        <w:rPr>
          <w:rFonts w:ascii="Arial Narrow" w:eastAsia="Times New Roman" w:hAnsi="Arial Narrow" w:cs="Arial"/>
          <w:kern w:val="0"/>
          <w:lang w:eastAsia="pt-BR" w:bidi="ar-SA"/>
        </w:rPr>
        <w:t>de interesse social;</w:t>
      </w:r>
    </w:p>
    <w:p w14:paraId="5ADB029F" w14:textId="77777777" w:rsidR="00A41D8A" w:rsidRPr="00A41D8A" w:rsidRDefault="00A41D8A" w:rsidP="00A41D8A">
      <w:pPr>
        <w:widowControl/>
        <w:tabs>
          <w:tab w:val="left" w:pos="2268"/>
        </w:tabs>
        <w:autoSpaceDN/>
        <w:ind w:left="1418"/>
        <w:jc w:val="both"/>
        <w:textAlignment w:val="auto"/>
        <w:rPr>
          <w:rFonts w:ascii="Arial Narrow" w:eastAsia="Times New Roman" w:hAnsi="Arial Narrow" w:cs="Arial"/>
          <w:kern w:val="0"/>
          <w:lang w:eastAsia="pt-BR" w:bidi="ar-SA"/>
        </w:rPr>
      </w:pPr>
      <w:r w:rsidRPr="00A41D8A">
        <w:rPr>
          <w:rFonts w:ascii="Arial Narrow" w:eastAsia="Times New Roman" w:hAnsi="Arial Narrow" w:cs="Arial"/>
          <w:kern w:val="0"/>
          <w:lang w:eastAsia="pt-BR" w:bidi="ar-SA"/>
        </w:rPr>
        <w:tab/>
        <w:t>...</w:t>
      </w:r>
    </w:p>
    <w:p w14:paraId="1F006C79" w14:textId="77777777" w:rsidR="00A41D8A" w:rsidRPr="00A41D8A" w:rsidRDefault="00A41D8A" w:rsidP="00A41D8A">
      <w:pPr>
        <w:widowControl/>
        <w:tabs>
          <w:tab w:val="left" w:pos="2268"/>
        </w:tabs>
        <w:autoSpaceDN/>
        <w:ind w:left="1418"/>
        <w:jc w:val="both"/>
        <w:textAlignment w:val="auto"/>
        <w:rPr>
          <w:rFonts w:ascii="Arial Narrow" w:eastAsia="Times New Roman" w:hAnsi="Arial Narrow" w:cs="Arial"/>
          <w:kern w:val="0"/>
          <w:lang w:eastAsia="pt-BR" w:bidi="ar-SA"/>
        </w:rPr>
      </w:pPr>
    </w:p>
    <w:p w14:paraId="6E4E2835" w14:textId="77777777" w:rsidR="00A41D8A" w:rsidRPr="00A41D8A" w:rsidRDefault="00A41D8A" w:rsidP="00A41D8A">
      <w:pPr>
        <w:widowControl/>
        <w:tabs>
          <w:tab w:val="left" w:pos="2268"/>
        </w:tabs>
        <w:autoSpaceDE w:val="0"/>
        <w:autoSpaceDN/>
        <w:adjustRightInd w:val="0"/>
        <w:spacing w:line="252" w:lineRule="auto"/>
        <w:ind w:left="1418"/>
        <w:jc w:val="both"/>
        <w:textAlignment w:val="auto"/>
        <w:rPr>
          <w:rFonts w:ascii="Arial Narrow" w:eastAsia="Times New Roman" w:hAnsi="Arial Narrow" w:cs="Arial"/>
          <w:color w:val="000000"/>
          <w:kern w:val="0"/>
          <w:lang w:eastAsia="pt-BR" w:bidi="ar-SA"/>
        </w:rPr>
      </w:pPr>
      <w:r w:rsidRPr="00A41D8A">
        <w:rPr>
          <w:rFonts w:ascii="Arial Narrow" w:eastAsia="Times New Roman" w:hAnsi="Arial Narrow" w:cs="Arial"/>
          <w:kern w:val="0"/>
          <w:lang w:eastAsia="pt-BR" w:bidi="ar-SA"/>
        </w:rPr>
        <w:tab/>
      </w:r>
      <w:r w:rsidRPr="00A41D8A">
        <w:rPr>
          <w:rFonts w:ascii="Arial Narrow" w:eastAsia="Times New Roman" w:hAnsi="Arial Narrow" w:cs="Arial"/>
          <w:b/>
          <w:kern w:val="0"/>
          <w:lang w:eastAsia="pt-BR" w:bidi="ar-SA"/>
        </w:rPr>
        <w:t>Art. 25</w:t>
      </w:r>
      <w:r w:rsidRPr="00A41D8A">
        <w:rPr>
          <w:rFonts w:ascii="Arial Narrow" w:eastAsia="Times New Roman" w:hAnsi="Arial Narrow" w:cs="Arial"/>
          <w:kern w:val="0"/>
          <w:lang w:eastAsia="pt-BR" w:bidi="ar-SA"/>
        </w:rPr>
        <w:t xml:space="preserve"> -</w:t>
      </w:r>
      <w:r w:rsidRPr="00A41D8A">
        <w:rPr>
          <w:rFonts w:ascii="Arial Narrow" w:eastAsia="Times New Roman" w:hAnsi="Arial Narrow" w:cs="Arial"/>
          <w:b/>
          <w:bCs/>
          <w:color w:val="9A0000"/>
          <w:kern w:val="0"/>
          <w:lang w:eastAsia="pt-BR" w:bidi="ar-SA"/>
        </w:rPr>
        <w:t xml:space="preserve"> </w:t>
      </w:r>
      <w:r w:rsidRPr="00A41D8A">
        <w:rPr>
          <w:rFonts w:ascii="Arial Narrow" w:eastAsia="Times New Roman" w:hAnsi="Arial Narrow" w:cs="Arial"/>
          <w:color w:val="000000"/>
          <w:kern w:val="0"/>
          <w:lang w:eastAsia="pt-BR" w:bidi="ar-SA"/>
        </w:rPr>
        <w:t>O CONCIDADE TOLEDO contará com 4 (quatro) Câmaras Técnicas, assim denominadas:</w:t>
      </w:r>
      <w:r w:rsidRPr="00A41D8A">
        <w:rPr>
          <w:rFonts w:ascii="Arial Narrow" w:eastAsia="Times New Roman" w:hAnsi="Arial Narrow" w:cs="Arial"/>
          <w:b/>
          <w:bCs/>
          <w:color w:val="000000"/>
          <w:kern w:val="0"/>
          <w:lang w:eastAsia="pt-BR" w:bidi="ar-SA"/>
        </w:rPr>
        <w:t xml:space="preserve"> </w:t>
      </w:r>
    </w:p>
    <w:p w14:paraId="476979AE" w14:textId="77777777" w:rsidR="00A41D8A" w:rsidRPr="00A41D8A" w:rsidRDefault="00A41D8A" w:rsidP="00A41D8A">
      <w:pPr>
        <w:widowControl/>
        <w:tabs>
          <w:tab w:val="left" w:pos="2268"/>
        </w:tabs>
        <w:autoSpaceDE w:val="0"/>
        <w:autoSpaceDN/>
        <w:adjustRightInd w:val="0"/>
        <w:spacing w:line="252" w:lineRule="auto"/>
        <w:ind w:left="1418"/>
        <w:jc w:val="both"/>
        <w:textAlignment w:val="auto"/>
        <w:rPr>
          <w:rFonts w:ascii="Arial Narrow" w:eastAsia="Times New Roman" w:hAnsi="Arial Narrow" w:cs="Arial"/>
          <w:kern w:val="0"/>
          <w:lang w:eastAsia="pt-BR" w:bidi="ar-SA"/>
        </w:rPr>
      </w:pPr>
      <w:r w:rsidRPr="00A41D8A">
        <w:rPr>
          <w:rFonts w:ascii="Arial Narrow" w:eastAsia="Times New Roman" w:hAnsi="Arial Narrow" w:cs="Arial"/>
          <w:kern w:val="0"/>
          <w:lang w:eastAsia="pt-BR" w:bidi="ar-SA"/>
        </w:rPr>
        <w:tab/>
        <w:t>I - Planejamento e Gestão do Solo Urbano e Rural;</w:t>
      </w:r>
    </w:p>
    <w:p w14:paraId="346DEEF0" w14:textId="77777777" w:rsidR="00A41D8A" w:rsidRPr="00A41D8A" w:rsidRDefault="00A41D8A" w:rsidP="00A41D8A">
      <w:pPr>
        <w:widowControl/>
        <w:tabs>
          <w:tab w:val="left" w:pos="2268"/>
        </w:tabs>
        <w:autoSpaceDE w:val="0"/>
        <w:autoSpaceDN/>
        <w:adjustRightInd w:val="0"/>
        <w:spacing w:line="252" w:lineRule="auto"/>
        <w:ind w:left="1418"/>
        <w:jc w:val="both"/>
        <w:textAlignment w:val="auto"/>
        <w:rPr>
          <w:rFonts w:ascii="Arial Narrow" w:eastAsia="Times New Roman" w:hAnsi="Arial Narrow" w:cs="Arial"/>
          <w:kern w:val="0"/>
          <w:lang w:eastAsia="pt-BR" w:bidi="ar-SA"/>
        </w:rPr>
      </w:pPr>
      <w:r w:rsidRPr="00A41D8A">
        <w:rPr>
          <w:rFonts w:ascii="Arial Narrow" w:eastAsia="Times New Roman" w:hAnsi="Arial Narrow" w:cs="Arial"/>
          <w:kern w:val="0"/>
          <w:lang w:eastAsia="pt-BR" w:bidi="ar-SA"/>
        </w:rPr>
        <w:tab/>
        <w:t>II - Mobilidade Urbana e Rural;</w:t>
      </w:r>
    </w:p>
    <w:p w14:paraId="78744826" w14:textId="77777777" w:rsidR="00A41D8A" w:rsidRPr="00A41D8A" w:rsidRDefault="00A41D8A" w:rsidP="00A41D8A">
      <w:pPr>
        <w:widowControl/>
        <w:tabs>
          <w:tab w:val="left" w:pos="2268"/>
        </w:tabs>
        <w:autoSpaceDE w:val="0"/>
        <w:autoSpaceDN/>
        <w:adjustRightInd w:val="0"/>
        <w:spacing w:line="252" w:lineRule="auto"/>
        <w:ind w:left="1418"/>
        <w:jc w:val="both"/>
        <w:textAlignment w:val="auto"/>
        <w:rPr>
          <w:rFonts w:ascii="Arial Narrow" w:eastAsia="Times New Roman" w:hAnsi="Arial Narrow" w:cs="Arial"/>
          <w:kern w:val="0"/>
          <w:lang w:eastAsia="pt-BR" w:bidi="ar-SA"/>
        </w:rPr>
      </w:pPr>
      <w:r w:rsidRPr="00A41D8A">
        <w:rPr>
          <w:rFonts w:ascii="Arial Narrow" w:eastAsia="Times New Roman" w:hAnsi="Arial Narrow" w:cs="Arial"/>
          <w:kern w:val="0"/>
          <w:lang w:eastAsia="pt-BR" w:bidi="ar-SA"/>
        </w:rPr>
        <w:tab/>
        <w:t>III - Habitação; e</w:t>
      </w:r>
    </w:p>
    <w:p w14:paraId="2000C747" w14:textId="77777777" w:rsidR="00A41D8A" w:rsidRPr="00A41D8A" w:rsidRDefault="00A41D8A" w:rsidP="00A41D8A">
      <w:pPr>
        <w:widowControl/>
        <w:tabs>
          <w:tab w:val="left" w:pos="2268"/>
        </w:tabs>
        <w:autoSpaceDE w:val="0"/>
        <w:autoSpaceDN/>
        <w:adjustRightInd w:val="0"/>
        <w:spacing w:line="252" w:lineRule="auto"/>
        <w:ind w:left="1418"/>
        <w:jc w:val="both"/>
        <w:textAlignment w:val="auto"/>
        <w:rPr>
          <w:rFonts w:ascii="Arial Narrow" w:eastAsia="Times New Roman" w:hAnsi="Arial Narrow" w:cs="Arial"/>
          <w:kern w:val="0"/>
          <w:lang w:eastAsia="pt-BR" w:bidi="ar-SA"/>
        </w:rPr>
      </w:pPr>
      <w:r w:rsidRPr="00A41D8A">
        <w:rPr>
          <w:rFonts w:ascii="Arial Narrow" w:eastAsia="Times New Roman" w:hAnsi="Arial Narrow" w:cs="Arial"/>
          <w:kern w:val="0"/>
          <w:lang w:eastAsia="pt-BR" w:bidi="ar-SA"/>
        </w:rPr>
        <w:tab/>
        <w:t>IV - Saneamento Básico e Ambiental.</w:t>
      </w:r>
    </w:p>
    <w:p w14:paraId="58E9B0CE" w14:textId="77777777" w:rsidR="00A41D8A" w:rsidRPr="00A41D8A" w:rsidRDefault="00A41D8A" w:rsidP="00A41D8A">
      <w:pPr>
        <w:widowControl/>
        <w:tabs>
          <w:tab w:val="left" w:pos="2268"/>
        </w:tabs>
        <w:autoSpaceDE w:val="0"/>
        <w:autoSpaceDN/>
        <w:adjustRightInd w:val="0"/>
        <w:spacing w:line="252" w:lineRule="auto"/>
        <w:ind w:left="1418"/>
        <w:jc w:val="both"/>
        <w:textAlignment w:val="auto"/>
        <w:rPr>
          <w:rFonts w:ascii="Arial Narrow" w:eastAsia="Times New Roman" w:hAnsi="Arial Narrow" w:cs="Arial"/>
          <w:b/>
          <w:bCs/>
          <w:kern w:val="0"/>
          <w:lang w:eastAsia="pt-BR" w:bidi="ar-SA"/>
        </w:rPr>
      </w:pPr>
      <w:r w:rsidRPr="00A41D8A">
        <w:rPr>
          <w:rFonts w:ascii="Arial Narrow" w:eastAsia="Times New Roman" w:hAnsi="Arial Narrow" w:cs="Arial"/>
          <w:kern w:val="0"/>
          <w:lang w:eastAsia="pt-BR" w:bidi="ar-SA"/>
        </w:rPr>
        <w:tab/>
        <w:t>...</w:t>
      </w:r>
      <w:r w:rsidRPr="00A41D8A">
        <w:rPr>
          <w:rFonts w:ascii="Arial Narrow" w:eastAsia="Times New Roman" w:hAnsi="Arial Narrow" w:cs="Arial"/>
          <w:b/>
          <w:bCs/>
          <w:kern w:val="0"/>
          <w:lang w:eastAsia="pt-BR" w:bidi="ar-SA"/>
        </w:rPr>
        <w:t>”</w:t>
      </w:r>
    </w:p>
    <w:p w14:paraId="1830A9A7" w14:textId="77777777" w:rsidR="00A41D8A" w:rsidRPr="00A41D8A" w:rsidRDefault="00A41D8A" w:rsidP="00A41D8A">
      <w:pPr>
        <w:widowControl/>
        <w:tabs>
          <w:tab w:val="left" w:pos="1418"/>
        </w:tabs>
        <w:autoSpaceDN/>
        <w:spacing w:line="252" w:lineRule="auto"/>
        <w:jc w:val="both"/>
        <w:textAlignment w:val="auto"/>
        <w:rPr>
          <w:rFonts w:ascii="Arial" w:eastAsia="Times New Roman" w:hAnsi="Arial" w:cs="Arial"/>
          <w:bCs/>
          <w:color w:val="000000"/>
          <w:kern w:val="0"/>
          <w:lang w:eastAsia="pt-BR" w:bidi="ar-SA"/>
        </w:rPr>
      </w:pPr>
    </w:p>
    <w:p w14:paraId="1DE924D7" w14:textId="77777777" w:rsidR="00A41D8A" w:rsidRPr="00A41D8A" w:rsidRDefault="00A41D8A" w:rsidP="00A41D8A">
      <w:pPr>
        <w:widowControl/>
        <w:tabs>
          <w:tab w:val="left" w:pos="1418"/>
        </w:tabs>
        <w:autoSpaceDN/>
        <w:spacing w:after="120" w:line="252" w:lineRule="auto"/>
        <w:jc w:val="both"/>
        <w:textAlignment w:val="auto"/>
        <w:rPr>
          <w:rFonts w:ascii="Arial" w:eastAsia="DejaVu Sans" w:hAnsi="Arial" w:cs="Arial"/>
          <w:color w:val="000000" w:themeColor="text1"/>
          <w:kern w:val="0"/>
          <w:lang w:eastAsia="pt-BR" w:bidi="ar-SA"/>
        </w:rPr>
      </w:pPr>
      <w:r w:rsidRPr="00A41D8A">
        <w:rPr>
          <w:rFonts w:ascii="Arial" w:eastAsia="Times New Roman" w:hAnsi="Arial" w:cs="Arial"/>
          <w:bCs/>
          <w:color w:val="000000"/>
          <w:kern w:val="0"/>
          <w:lang w:eastAsia="pt-BR" w:bidi="ar-SA"/>
        </w:rPr>
        <w:tab/>
      </w:r>
      <w:r w:rsidRPr="00A41D8A">
        <w:rPr>
          <w:rFonts w:ascii="Arial" w:eastAsia="Times New Roman" w:hAnsi="Arial" w:cs="Arial"/>
          <w:b/>
          <w:color w:val="000000"/>
          <w:kern w:val="0"/>
          <w:lang w:eastAsia="pt-BR" w:bidi="ar-SA"/>
        </w:rPr>
        <w:t xml:space="preserve">Art. 3º </w:t>
      </w:r>
      <w:r w:rsidRPr="00A41D8A">
        <w:rPr>
          <w:rFonts w:ascii="Arial" w:eastAsia="Times New Roman" w:hAnsi="Arial" w:cs="Arial"/>
          <w:bCs/>
          <w:color w:val="000000"/>
          <w:kern w:val="0"/>
          <w:lang w:eastAsia="pt-BR" w:bidi="ar-SA"/>
        </w:rPr>
        <w:t xml:space="preserve">- Ficam revogados os incisos V e VI do </w:t>
      </w:r>
      <w:r w:rsidRPr="00A41D8A">
        <w:rPr>
          <w:rFonts w:ascii="Arial" w:eastAsia="Times New Roman" w:hAnsi="Arial" w:cs="Arial"/>
          <w:bCs/>
          <w:i/>
          <w:iCs/>
          <w:color w:val="000000"/>
          <w:kern w:val="0"/>
          <w:lang w:eastAsia="pt-BR" w:bidi="ar-SA"/>
        </w:rPr>
        <w:t xml:space="preserve">caput </w:t>
      </w:r>
      <w:r w:rsidRPr="00A41D8A">
        <w:rPr>
          <w:rFonts w:ascii="Arial" w:eastAsia="Times New Roman" w:hAnsi="Arial" w:cs="Arial"/>
          <w:bCs/>
          <w:color w:val="000000"/>
          <w:kern w:val="0"/>
          <w:lang w:eastAsia="pt-BR" w:bidi="ar-SA"/>
        </w:rPr>
        <w:t xml:space="preserve">do artigo 25 da Lei nº </w:t>
      </w:r>
      <w:r w:rsidRPr="00A41D8A">
        <w:rPr>
          <w:rFonts w:ascii="Arial" w:eastAsia="DejaVu Sans" w:hAnsi="Arial" w:cs="Arial"/>
          <w:color w:val="000000" w:themeColor="text1"/>
          <w:kern w:val="0"/>
          <w:lang w:eastAsia="pt-BR" w:bidi="ar-SA"/>
        </w:rPr>
        <w:t>2.904, de 24 de abril de 2025.</w:t>
      </w:r>
    </w:p>
    <w:p w14:paraId="1437164A" w14:textId="77777777" w:rsidR="00A41D8A" w:rsidRPr="00A41D8A" w:rsidRDefault="00A41D8A" w:rsidP="00A41D8A">
      <w:pPr>
        <w:widowControl/>
        <w:tabs>
          <w:tab w:val="left" w:pos="1418"/>
        </w:tabs>
        <w:autoSpaceDN/>
        <w:spacing w:line="252" w:lineRule="auto"/>
        <w:jc w:val="both"/>
        <w:textAlignment w:val="auto"/>
        <w:rPr>
          <w:rFonts w:ascii="Arial" w:eastAsia="Times New Roman" w:hAnsi="Arial" w:cs="Arial"/>
          <w:bCs/>
          <w:color w:val="000000"/>
          <w:kern w:val="0"/>
          <w:lang w:eastAsia="pt-BR" w:bidi="ar-SA"/>
        </w:rPr>
      </w:pPr>
    </w:p>
    <w:p w14:paraId="205EC19E" w14:textId="6E368EBB" w:rsidR="00A41D8A" w:rsidRDefault="00A41D8A" w:rsidP="00A41D8A">
      <w:pPr>
        <w:widowControl/>
        <w:tabs>
          <w:tab w:val="left" w:pos="1418"/>
        </w:tabs>
        <w:autoSpaceDN/>
        <w:spacing w:line="252" w:lineRule="auto"/>
        <w:jc w:val="both"/>
        <w:textAlignment w:val="auto"/>
        <w:rPr>
          <w:rFonts w:ascii="Arial" w:eastAsia="Times New Roman" w:hAnsi="Arial" w:cs="Arial"/>
          <w:bCs/>
          <w:color w:val="000000"/>
          <w:kern w:val="0"/>
          <w:lang w:eastAsia="pt-BR" w:bidi="ar-SA"/>
        </w:rPr>
      </w:pPr>
      <w:r w:rsidRPr="00A41D8A">
        <w:rPr>
          <w:rFonts w:ascii="Arial" w:eastAsia="Times New Roman" w:hAnsi="Arial" w:cs="Arial"/>
          <w:bCs/>
          <w:color w:val="000000"/>
          <w:kern w:val="0"/>
          <w:lang w:eastAsia="pt-BR" w:bidi="ar-SA"/>
        </w:rPr>
        <w:tab/>
      </w:r>
      <w:r w:rsidRPr="00A41D8A">
        <w:rPr>
          <w:rFonts w:ascii="Arial" w:eastAsia="Times New Roman" w:hAnsi="Arial" w:cs="Arial"/>
          <w:b/>
          <w:color w:val="000000"/>
          <w:kern w:val="0"/>
          <w:lang w:eastAsia="pt-BR" w:bidi="ar-SA"/>
        </w:rPr>
        <w:t>Art. 4º</w:t>
      </w:r>
      <w:r w:rsidRPr="00A41D8A">
        <w:rPr>
          <w:rFonts w:ascii="Arial" w:eastAsia="Times New Roman" w:hAnsi="Arial" w:cs="Arial"/>
          <w:bCs/>
          <w:color w:val="000000"/>
          <w:kern w:val="0"/>
          <w:lang w:eastAsia="pt-BR" w:bidi="ar-SA"/>
        </w:rPr>
        <w:t xml:space="preserve"> - Esta Lei entra em vigor na data de sua publicação.</w:t>
      </w:r>
    </w:p>
    <w:p w14:paraId="3E0E8EF3" w14:textId="77777777" w:rsidR="00A41D8A" w:rsidRPr="00A41D8A" w:rsidRDefault="00A41D8A" w:rsidP="00A41D8A">
      <w:pPr>
        <w:widowControl/>
        <w:tabs>
          <w:tab w:val="left" w:pos="1418"/>
        </w:tabs>
        <w:suppressAutoHyphens w:val="0"/>
        <w:autoSpaceDN/>
        <w:spacing w:line="252" w:lineRule="auto"/>
        <w:jc w:val="both"/>
        <w:textAlignment w:val="auto"/>
        <w:rPr>
          <w:rFonts w:ascii="Arial" w:eastAsia="Times New Roman" w:hAnsi="Arial" w:cs="Arial"/>
          <w:bCs/>
          <w:color w:val="000000"/>
          <w:kern w:val="0"/>
          <w:lang w:eastAsia="pt-BR" w:bidi="ar-SA"/>
        </w:rPr>
      </w:pPr>
    </w:p>
    <w:p w14:paraId="0EE20738" w14:textId="5AEDB75B" w:rsidR="002E37DA" w:rsidRPr="002A43DC" w:rsidRDefault="002E37DA" w:rsidP="005E2A51">
      <w:pPr>
        <w:ind w:firstLine="1418"/>
        <w:rPr>
          <w:rStyle w:val="Fontepargpadro1"/>
          <w:rFonts w:ascii="Arial" w:eastAsia="DejaVu Sans" w:hAnsi="Arial" w:cs="Lucidasans"/>
        </w:rPr>
      </w:pPr>
      <w:r w:rsidRPr="002A43DC">
        <w:rPr>
          <w:rStyle w:val="Fontepargpadro1"/>
          <w:rFonts w:ascii="Arial" w:eastAsia="DejaVu Sans" w:hAnsi="Arial" w:cs="Lucidasans"/>
        </w:rPr>
        <w:t xml:space="preserve">SALA DAS SESSÕES DA CÂMARA MUNICIPAL DE TOLEDO, Estado do Paraná, </w:t>
      </w:r>
      <w:r w:rsidR="002A43DC">
        <w:rPr>
          <w:rStyle w:val="Fontepargpadro1"/>
          <w:rFonts w:ascii="Arial" w:eastAsia="DejaVu Sans" w:hAnsi="Arial" w:cs="Lucidasans"/>
        </w:rPr>
        <w:t>10</w:t>
      </w:r>
      <w:r w:rsidRPr="002A43DC">
        <w:rPr>
          <w:rStyle w:val="Fontepargpadro1"/>
          <w:rFonts w:ascii="Arial" w:eastAsia="DejaVu Sans" w:hAnsi="Arial" w:cs="Lucidasans"/>
        </w:rPr>
        <w:t xml:space="preserve"> de agosto de 2026.</w:t>
      </w:r>
    </w:p>
    <w:p w14:paraId="103B9F00" w14:textId="6CA010FF" w:rsidR="002E37DA" w:rsidRDefault="002E37DA" w:rsidP="005E2A51">
      <w:pPr>
        <w:rPr>
          <w:rStyle w:val="Fontepargpadro1"/>
          <w:rFonts w:ascii="Arial" w:eastAsia="DejaVu Sans" w:hAnsi="Arial" w:cs="Lucidasans"/>
        </w:rPr>
      </w:pPr>
    </w:p>
    <w:p w14:paraId="5A6A96E3" w14:textId="77777777" w:rsidR="002A43DC" w:rsidRPr="002A43DC" w:rsidRDefault="002A43DC" w:rsidP="00DE3318">
      <w:pPr>
        <w:rPr>
          <w:rStyle w:val="Fontepargpadro1"/>
          <w:rFonts w:ascii="Arial" w:eastAsia="DejaVu Sans" w:hAnsi="Arial" w:cs="Lucidasans"/>
        </w:rPr>
      </w:pPr>
    </w:p>
    <w:p w14:paraId="5A4F8A8E" w14:textId="77777777" w:rsidR="002E37DA" w:rsidRPr="002A43DC" w:rsidRDefault="002E37DA" w:rsidP="00DE3318">
      <w:pPr>
        <w:rPr>
          <w:rStyle w:val="Fontepargpadro1"/>
          <w:rFonts w:ascii="Arial" w:eastAsia="DejaVu Sans" w:hAnsi="Arial" w:cs="Lucidasans"/>
        </w:rPr>
      </w:pPr>
    </w:p>
    <w:p w14:paraId="3D0B68D6" w14:textId="14BB0630" w:rsidR="00B417A8" w:rsidRPr="002A43DC" w:rsidRDefault="002E37DA" w:rsidP="002E37DA">
      <w:pPr>
        <w:suppressAutoHyphens w:val="0"/>
        <w:jc w:val="center"/>
        <w:rPr>
          <w:rFonts w:ascii="Arial" w:eastAsia="DejaVu Sans" w:hAnsi="Arial" w:cs="Arial"/>
          <w:b/>
          <w:bCs/>
          <w:kern w:val="0"/>
        </w:rPr>
      </w:pPr>
      <w:r w:rsidRPr="002A43DC">
        <w:rPr>
          <w:rStyle w:val="Fontepargpadro1"/>
          <w:rFonts w:ascii="Arial" w:eastAsia="DejaVu Sans" w:hAnsi="Arial" w:cs="Lucidasans"/>
          <w:b/>
        </w:rPr>
        <w:t>GABRIEL BAIERLE</w:t>
      </w:r>
      <w:r w:rsidRPr="002A43DC">
        <w:rPr>
          <w:rStyle w:val="Fontepargpadro1"/>
          <w:rFonts w:ascii="Arial" w:eastAsia="DejaVu Sans" w:hAnsi="Arial" w:cs="Lucidasans"/>
        </w:rPr>
        <w:br/>
        <w:t>Presidente da Câmara Municipal</w:t>
      </w:r>
    </w:p>
    <w:sectPr w:rsidR="00B417A8" w:rsidRPr="002A43DC" w:rsidSect="00527208">
      <w:headerReference w:type="default" r:id="rId8"/>
      <w:footerReference w:type="default" r:id="rId9"/>
      <w:type w:val="continuous"/>
      <w:pgSz w:w="11906" w:h="16838"/>
      <w:pgMar w:top="2268" w:right="1134" w:bottom="1418" w:left="1701" w:header="851" w:footer="28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28E761" w14:textId="77777777" w:rsidR="00AB568D" w:rsidRDefault="00AB568D">
      <w:r>
        <w:separator/>
      </w:r>
    </w:p>
  </w:endnote>
  <w:endnote w:type="continuationSeparator" w:id="0">
    <w:p w14:paraId="4F949E08" w14:textId="77777777" w:rsidR="00AB568D" w:rsidRDefault="00AB5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lbany AMT">
    <w:altName w:val="Times New Roman"/>
    <w:charset w:val="00"/>
    <w:family w:val="swiss"/>
    <w:pitch w:val="variable"/>
  </w:font>
  <w:font w:name="SimSun, 宋体">
    <w:charset w:val="00"/>
    <w:family w:val="auto"/>
    <w:pitch w:val="variable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sans"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0DDA29" w14:textId="77777777" w:rsidR="00F8150B" w:rsidRPr="003C09EE" w:rsidRDefault="00F8150B" w:rsidP="003C09EE">
    <w:pPr>
      <w:pStyle w:val="Rodap"/>
      <w:pBdr>
        <w:bottom w:val="single" w:sz="12" w:space="1" w:color="000000"/>
      </w:pBdr>
      <w:jc w:val="right"/>
      <w:rPr>
        <w:rFonts w:ascii="Arial" w:hAnsi="Arial" w:cs="Arial"/>
        <w:sz w:val="16"/>
        <w:szCs w:val="16"/>
      </w:rPr>
    </w:pPr>
    <w:r w:rsidRPr="003C09EE">
      <w:rPr>
        <w:rFonts w:ascii="Arial" w:hAnsi="Arial" w:cs="Arial"/>
        <w:sz w:val="16"/>
        <w:szCs w:val="16"/>
      </w:rPr>
      <w:t xml:space="preserve">Página </w:t>
    </w:r>
    <w:r w:rsidRPr="003C09EE">
      <w:rPr>
        <w:rFonts w:ascii="Arial" w:hAnsi="Arial" w:cs="Arial"/>
        <w:b/>
        <w:bCs/>
        <w:sz w:val="16"/>
        <w:szCs w:val="16"/>
      </w:rPr>
      <w:fldChar w:fldCharType="begin"/>
    </w:r>
    <w:r w:rsidRPr="003C09EE">
      <w:rPr>
        <w:rFonts w:ascii="Arial" w:hAnsi="Arial" w:cs="Arial"/>
        <w:b/>
        <w:bCs/>
        <w:sz w:val="16"/>
        <w:szCs w:val="16"/>
      </w:rPr>
      <w:instrText>PAGE  \* Arabic  \* MERGEFORMAT</w:instrText>
    </w:r>
    <w:r w:rsidRPr="003C09EE">
      <w:rPr>
        <w:rFonts w:ascii="Arial" w:hAnsi="Arial" w:cs="Arial"/>
        <w:b/>
        <w:bCs/>
        <w:sz w:val="16"/>
        <w:szCs w:val="16"/>
      </w:rPr>
      <w:fldChar w:fldCharType="separate"/>
    </w:r>
    <w:r w:rsidRPr="003C09EE">
      <w:rPr>
        <w:rFonts w:ascii="Arial" w:hAnsi="Arial" w:cs="Arial"/>
        <w:b/>
        <w:bCs/>
        <w:sz w:val="16"/>
        <w:szCs w:val="16"/>
      </w:rPr>
      <w:t>1</w:t>
    </w:r>
    <w:r w:rsidRPr="003C09EE">
      <w:rPr>
        <w:rFonts w:ascii="Arial" w:hAnsi="Arial" w:cs="Arial"/>
        <w:b/>
        <w:bCs/>
        <w:sz w:val="16"/>
        <w:szCs w:val="16"/>
      </w:rPr>
      <w:fldChar w:fldCharType="end"/>
    </w:r>
    <w:r w:rsidRPr="003C09EE">
      <w:rPr>
        <w:rFonts w:ascii="Arial" w:hAnsi="Arial" w:cs="Arial"/>
        <w:sz w:val="16"/>
        <w:szCs w:val="16"/>
      </w:rPr>
      <w:t xml:space="preserve"> de </w:t>
    </w:r>
    <w:r w:rsidRPr="003C09EE">
      <w:rPr>
        <w:rFonts w:ascii="Arial" w:hAnsi="Arial" w:cs="Arial"/>
        <w:b/>
        <w:bCs/>
        <w:sz w:val="16"/>
        <w:szCs w:val="16"/>
      </w:rPr>
      <w:fldChar w:fldCharType="begin"/>
    </w:r>
    <w:r w:rsidRPr="003C09EE">
      <w:rPr>
        <w:rFonts w:ascii="Arial" w:hAnsi="Arial" w:cs="Arial"/>
        <w:b/>
        <w:bCs/>
        <w:sz w:val="16"/>
        <w:szCs w:val="16"/>
      </w:rPr>
      <w:instrText>NUMPAGES  \* Arabic  \* MERGEFORMAT</w:instrText>
    </w:r>
    <w:r w:rsidRPr="003C09EE">
      <w:rPr>
        <w:rFonts w:ascii="Arial" w:hAnsi="Arial" w:cs="Arial"/>
        <w:b/>
        <w:bCs/>
        <w:sz w:val="16"/>
        <w:szCs w:val="16"/>
      </w:rPr>
      <w:fldChar w:fldCharType="separate"/>
    </w:r>
    <w:r w:rsidRPr="003C09EE">
      <w:rPr>
        <w:rFonts w:ascii="Arial" w:hAnsi="Arial" w:cs="Arial"/>
        <w:b/>
        <w:bCs/>
        <w:sz w:val="16"/>
        <w:szCs w:val="16"/>
      </w:rPr>
      <w:t>2</w:t>
    </w:r>
    <w:r w:rsidRPr="003C09EE">
      <w:rPr>
        <w:rFonts w:ascii="Arial" w:hAnsi="Arial" w:cs="Arial"/>
        <w:b/>
        <w:bCs/>
        <w:sz w:val="16"/>
        <w:szCs w:val="16"/>
      </w:rPr>
      <w:fldChar w:fldCharType="end"/>
    </w:r>
  </w:p>
  <w:p w14:paraId="0B76FDA3" w14:textId="77777777" w:rsidR="00F8150B" w:rsidRPr="003C09EE" w:rsidRDefault="00F8150B">
    <w:pPr>
      <w:pStyle w:val="Rodap"/>
      <w:jc w:val="center"/>
      <w:rPr>
        <w:rFonts w:ascii="Arial" w:hAnsi="Arial" w:cs="Arial"/>
        <w:sz w:val="16"/>
        <w:szCs w:val="16"/>
      </w:rPr>
    </w:pPr>
    <w:r w:rsidRPr="003C09EE">
      <w:rPr>
        <w:rFonts w:ascii="Arial" w:hAnsi="Arial" w:cs="Arial"/>
        <w:sz w:val="16"/>
        <w:szCs w:val="16"/>
      </w:rPr>
      <w:t>Centro Cívico Presidente Tancredo Neves</w:t>
    </w:r>
  </w:p>
  <w:p w14:paraId="6EED062B" w14:textId="77777777" w:rsidR="00F8150B" w:rsidRPr="003C09EE" w:rsidRDefault="00F8150B">
    <w:pPr>
      <w:pStyle w:val="Rodap"/>
      <w:jc w:val="center"/>
      <w:rPr>
        <w:rFonts w:ascii="Arial" w:hAnsi="Arial" w:cs="Arial"/>
        <w:sz w:val="16"/>
        <w:szCs w:val="16"/>
      </w:rPr>
    </w:pPr>
    <w:r w:rsidRPr="003C09EE">
      <w:rPr>
        <w:rFonts w:ascii="Arial" w:hAnsi="Arial" w:cs="Arial"/>
        <w:sz w:val="16"/>
        <w:szCs w:val="16"/>
      </w:rPr>
      <w:t>Rua Sarandi, 1049 - CEP 85900-030</w:t>
    </w:r>
    <w:r w:rsidRPr="003C09EE">
      <w:rPr>
        <w:rFonts w:ascii="Arial" w:hAnsi="Arial" w:cs="Arial"/>
        <w:sz w:val="16"/>
        <w:szCs w:val="16"/>
      </w:rPr>
      <w:br/>
      <w:t>Fone (45) 3379-5900 - Fax (45) 3379-5913</w:t>
    </w:r>
  </w:p>
  <w:p w14:paraId="16128E8E" w14:textId="77777777" w:rsidR="00F8150B" w:rsidRPr="003C09EE" w:rsidRDefault="00F8150B">
    <w:pPr>
      <w:pStyle w:val="Rodap"/>
      <w:jc w:val="center"/>
      <w:rPr>
        <w:rFonts w:ascii="Arial" w:hAnsi="Arial" w:cs="Arial"/>
        <w:sz w:val="16"/>
        <w:szCs w:val="16"/>
      </w:rPr>
    </w:pPr>
    <w:r w:rsidRPr="003C09EE">
      <w:rPr>
        <w:rFonts w:ascii="Arial" w:hAnsi="Arial" w:cs="Arial"/>
        <w:sz w:val="16"/>
        <w:szCs w:val="16"/>
      </w:rPr>
      <w:t>www.toledo.pr.leg.br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103797" w14:textId="77777777" w:rsidR="00AB568D" w:rsidRDefault="00AB568D">
      <w:r>
        <w:rPr>
          <w:color w:val="000000"/>
        </w:rPr>
        <w:separator/>
      </w:r>
    </w:p>
  </w:footnote>
  <w:footnote w:type="continuationSeparator" w:id="0">
    <w:p w14:paraId="5004F2CF" w14:textId="77777777" w:rsidR="00AB568D" w:rsidRDefault="00AB56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0FFFA0" w14:textId="77777777" w:rsidR="00F8150B" w:rsidRDefault="00F8150B">
    <w:pPr>
      <w:pStyle w:val="Standard"/>
      <w:ind w:left="993"/>
      <w:jc w:val="center"/>
    </w:pPr>
    <w:r>
      <w:rPr>
        <w:rFonts w:ascii="Arial" w:hAnsi="Arial" w:cs="Arial"/>
        <w:b/>
        <w:noProof/>
        <w:sz w:val="36"/>
      </w:rPr>
      <w:drawing>
        <wp:anchor distT="0" distB="0" distL="114300" distR="114300" simplePos="0" relativeHeight="251661312" behindDoc="1" locked="0" layoutInCell="1" allowOverlap="1" wp14:anchorId="7D7DC88C" wp14:editId="5D839AD1">
          <wp:simplePos x="0" y="0"/>
          <wp:positionH relativeFrom="column">
            <wp:posOffset>129597</wp:posOffset>
          </wp:positionH>
          <wp:positionV relativeFrom="paragraph">
            <wp:posOffset>-205200</wp:posOffset>
          </wp:positionV>
          <wp:extent cx="1001524" cy="905036"/>
          <wp:effectExtent l="0" t="0" r="8126" b="9364"/>
          <wp:wrapNone/>
          <wp:docPr id="1899504852" name="Imagem 189950485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01524" cy="90503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b/>
        <w:sz w:val="36"/>
      </w:rPr>
      <w:t>CÂMARA MUNICIPAL DE TOLEDO</w:t>
    </w:r>
  </w:p>
  <w:p w14:paraId="24CE9D1B" w14:textId="77777777" w:rsidR="00F8150B" w:rsidRPr="00934C40" w:rsidRDefault="00F8150B">
    <w:pPr>
      <w:pStyle w:val="Standard"/>
      <w:ind w:left="993"/>
      <w:jc w:val="center"/>
      <w:rPr>
        <w:rFonts w:ascii="Arial" w:hAnsi="Arial" w:cs="Arial"/>
        <w:bCs/>
        <w:sz w:val="28"/>
        <w:szCs w:val="18"/>
      </w:rPr>
    </w:pPr>
    <w:r w:rsidRPr="00934C40">
      <w:rPr>
        <w:rFonts w:ascii="Arial" w:hAnsi="Arial" w:cs="Arial"/>
        <w:bCs/>
        <w:sz w:val="28"/>
        <w:szCs w:val="18"/>
      </w:rPr>
      <w:t>Estado do Paraná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2F25D1"/>
    <w:multiLevelType w:val="multilevel"/>
    <w:tmpl w:val="1180BA02"/>
    <w:styleLink w:val="WW8Num1"/>
    <w:lvl w:ilvl="0">
      <w:numFmt w:val="bullet"/>
      <w:lvlText w:val=""/>
      <w:lvlJc w:val="left"/>
      <w:pPr>
        <w:ind w:left="2139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2859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579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4299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5019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739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6459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7179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899" w:hanging="360"/>
      </w:pPr>
      <w:rPr>
        <w:rFonts w:ascii="Wingdings" w:hAnsi="Wingdings" w:cs="Wingdings"/>
      </w:rPr>
    </w:lvl>
  </w:abstractNum>
  <w:abstractNum w:abstractNumId="1" w15:restartNumberingAfterBreak="0">
    <w:nsid w:val="12B42996"/>
    <w:multiLevelType w:val="hybridMultilevel"/>
    <w:tmpl w:val="2118FA7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DB24A5"/>
    <w:multiLevelType w:val="hybridMultilevel"/>
    <w:tmpl w:val="24BCA43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384CF3"/>
    <w:multiLevelType w:val="hybridMultilevel"/>
    <w:tmpl w:val="7E609D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CB6F88"/>
    <w:multiLevelType w:val="hybridMultilevel"/>
    <w:tmpl w:val="674AF36A"/>
    <w:lvl w:ilvl="0" w:tplc="AB2AF7F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3330AC"/>
    <w:multiLevelType w:val="hybridMultilevel"/>
    <w:tmpl w:val="0620731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A1318C"/>
    <w:multiLevelType w:val="hybridMultilevel"/>
    <w:tmpl w:val="012A0EB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17A8"/>
    <w:rsid w:val="00010FE1"/>
    <w:rsid w:val="00021E2A"/>
    <w:rsid w:val="00043BE7"/>
    <w:rsid w:val="000473B3"/>
    <w:rsid w:val="0009717F"/>
    <w:rsid w:val="000A2D9A"/>
    <w:rsid w:val="000A3F8A"/>
    <w:rsid w:val="000B357A"/>
    <w:rsid w:val="000D576C"/>
    <w:rsid w:val="000F157C"/>
    <w:rsid w:val="000F64A6"/>
    <w:rsid w:val="00103FFA"/>
    <w:rsid w:val="00125677"/>
    <w:rsid w:val="00137DB8"/>
    <w:rsid w:val="0015319E"/>
    <w:rsid w:val="0015765D"/>
    <w:rsid w:val="001605CF"/>
    <w:rsid w:val="0016529B"/>
    <w:rsid w:val="00174B22"/>
    <w:rsid w:val="001854A4"/>
    <w:rsid w:val="001A59FA"/>
    <w:rsid w:val="001B1DAE"/>
    <w:rsid w:val="001C46A4"/>
    <w:rsid w:val="001E1BBE"/>
    <w:rsid w:val="001F28FD"/>
    <w:rsid w:val="001F77ED"/>
    <w:rsid w:val="00206583"/>
    <w:rsid w:val="002143DE"/>
    <w:rsid w:val="0025002E"/>
    <w:rsid w:val="002751F4"/>
    <w:rsid w:val="00282628"/>
    <w:rsid w:val="00296B9A"/>
    <w:rsid w:val="002A1423"/>
    <w:rsid w:val="002A2E02"/>
    <w:rsid w:val="002A43DC"/>
    <w:rsid w:val="002B2176"/>
    <w:rsid w:val="002C671B"/>
    <w:rsid w:val="002D5ACC"/>
    <w:rsid w:val="002E37DA"/>
    <w:rsid w:val="0030109B"/>
    <w:rsid w:val="003562ED"/>
    <w:rsid w:val="00383AC4"/>
    <w:rsid w:val="00384A78"/>
    <w:rsid w:val="003A1158"/>
    <w:rsid w:val="003C09EE"/>
    <w:rsid w:val="003C3188"/>
    <w:rsid w:val="003E7A09"/>
    <w:rsid w:val="003F1BB0"/>
    <w:rsid w:val="003F295B"/>
    <w:rsid w:val="00426896"/>
    <w:rsid w:val="00431286"/>
    <w:rsid w:val="00470B85"/>
    <w:rsid w:val="004A7E3B"/>
    <w:rsid w:val="004B1295"/>
    <w:rsid w:val="004D4538"/>
    <w:rsid w:val="004F2DF6"/>
    <w:rsid w:val="00527208"/>
    <w:rsid w:val="00530754"/>
    <w:rsid w:val="00536860"/>
    <w:rsid w:val="0054458A"/>
    <w:rsid w:val="005828D5"/>
    <w:rsid w:val="005A388A"/>
    <w:rsid w:val="005E1003"/>
    <w:rsid w:val="005E1926"/>
    <w:rsid w:val="005E2A51"/>
    <w:rsid w:val="005E5E81"/>
    <w:rsid w:val="0064582E"/>
    <w:rsid w:val="006A3949"/>
    <w:rsid w:val="006B6B4B"/>
    <w:rsid w:val="006E5C12"/>
    <w:rsid w:val="006E63A9"/>
    <w:rsid w:val="006F1527"/>
    <w:rsid w:val="0070461F"/>
    <w:rsid w:val="007211AB"/>
    <w:rsid w:val="00756D35"/>
    <w:rsid w:val="00764902"/>
    <w:rsid w:val="00780781"/>
    <w:rsid w:val="0079168E"/>
    <w:rsid w:val="00795C38"/>
    <w:rsid w:val="00804318"/>
    <w:rsid w:val="00820434"/>
    <w:rsid w:val="00823F52"/>
    <w:rsid w:val="00831693"/>
    <w:rsid w:val="00853720"/>
    <w:rsid w:val="0088100B"/>
    <w:rsid w:val="008C591E"/>
    <w:rsid w:val="008F6BAB"/>
    <w:rsid w:val="00934C40"/>
    <w:rsid w:val="00936B51"/>
    <w:rsid w:val="00946256"/>
    <w:rsid w:val="00946C03"/>
    <w:rsid w:val="0095479D"/>
    <w:rsid w:val="0096184D"/>
    <w:rsid w:val="009850C7"/>
    <w:rsid w:val="009B28C9"/>
    <w:rsid w:val="009D57FE"/>
    <w:rsid w:val="009D7E31"/>
    <w:rsid w:val="009E37EA"/>
    <w:rsid w:val="009E4A2F"/>
    <w:rsid w:val="00A016E8"/>
    <w:rsid w:val="00A31F30"/>
    <w:rsid w:val="00A41D8A"/>
    <w:rsid w:val="00A55971"/>
    <w:rsid w:val="00A73D29"/>
    <w:rsid w:val="00A75290"/>
    <w:rsid w:val="00AA6ACC"/>
    <w:rsid w:val="00AB393C"/>
    <w:rsid w:val="00AB568D"/>
    <w:rsid w:val="00AC2040"/>
    <w:rsid w:val="00AF17DE"/>
    <w:rsid w:val="00B417A8"/>
    <w:rsid w:val="00B44C00"/>
    <w:rsid w:val="00B644CE"/>
    <w:rsid w:val="00B72CFE"/>
    <w:rsid w:val="00B83482"/>
    <w:rsid w:val="00B9740C"/>
    <w:rsid w:val="00BC288B"/>
    <w:rsid w:val="00BC3FFF"/>
    <w:rsid w:val="00BD0E11"/>
    <w:rsid w:val="00BE52B5"/>
    <w:rsid w:val="00BF1B68"/>
    <w:rsid w:val="00C31525"/>
    <w:rsid w:val="00C31D72"/>
    <w:rsid w:val="00C3499A"/>
    <w:rsid w:val="00C413B9"/>
    <w:rsid w:val="00C53B74"/>
    <w:rsid w:val="00CA2A5F"/>
    <w:rsid w:val="00CC5FA2"/>
    <w:rsid w:val="00CD23F2"/>
    <w:rsid w:val="00CD459C"/>
    <w:rsid w:val="00CF1832"/>
    <w:rsid w:val="00D45772"/>
    <w:rsid w:val="00DE3318"/>
    <w:rsid w:val="00DE4414"/>
    <w:rsid w:val="00E00AFB"/>
    <w:rsid w:val="00E51825"/>
    <w:rsid w:val="00E55EF8"/>
    <w:rsid w:val="00E848E0"/>
    <w:rsid w:val="00ED08AA"/>
    <w:rsid w:val="00EE05FF"/>
    <w:rsid w:val="00EE0695"/>
    <w:rsid w:val="00F03421"/>
    <w:rsid w:val="00F102BE"/>
    <w:rsid w:val="00F115FC"/>
    <w:rsid w:val="00F13763"/>
    <w:rsid w:val="00F16E2E"/>
    <w:rsid w:val="00F17917"/>
    <w:rsid w:val="00F41176"/>
    <w:rsid w:val="00F52939"/>
    <w:rsid w:val="00F7332F"/>
    <w:rsid w:val="00F8150B"/>
    <w:rsid w:val="00F94C99"/>
    <w:rsid w:val="00FD4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7020C"/>
  <w15:docId w15:val="{78CEAB57-E83B-409B-BCDD-7E4E1D94C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SimSun" w:hAnsi="Liberation Serif" w:cs="Mangal"/>
        <w:kern w:val="3"/>
        <w:sz w:val="24"/>
        <w:szCs w:val="24"/>
        <w:lang w:val="pt-BR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Ttulo1">
    <w:name w:val="heading 1"/>
    <w:basedOn w:val="Headinguser"/>
    <w:next w:val="Textbodyuser"/>
    <w:uiPriority w:val="9"/>
    <w:qFormat/>
    <w:pPr>
      <w:outlineLvl w:val="0"/>
    </w:pPr>
    <w:rPr>
      <w:b/>
      <w:bCs/>
    </w:rPr>
  </w:style>
  <w:style w:type="paragraph" w:styleId="Ttulo2">
    <w:name w:val="heading 2"/>
    <w:basedOn w:val="Headinguser"/>
    <w:next w:val="Textbodyuser"/>
    <w:uiPriority w:val="9"/>
    <w:semiHidden/>
    <w:unhideWhenUsed/>
    <w:qFormat/>
    <w:pPr>
      <w:spacing w:before="200" w:after="0"/>
      <w:outlineLvl w:val="1"/>
    </w:pPr>
    <w:rPr>
      <w:b/>
      <w:bCs/>
    </w:rPr>
  </w:style>
  <w:style w:type="paragraph" w:styleId="Ttulo3">
    <w:name w:val="heading 3"/>
    <w:basedOn w:val="Headinguser"/>
    <w:next w:val="Textbodyuser"/>
    <w:uiPriority w:val="9"/>
    <w:semiHidden/>
    <w:unhideWhenUsed/>
    <w:qFormat/>
    <w:pPr>
      <w:spacing w:before="140" w:after="0"/>
      <w:outlineLvl w:val="2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qFormat/>
    <w:pPr>
      <w:widowControl/>
      <w:suppressAutoHyphens/>
    </w:pPr>
    <w:rPr>
      <w:rFonts w:eastAsia="SimSun, 宋体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user"/>
  </w:style>
  <w:style w:type="paragraph" w:styleId="Legenda">
    <w:name w:val="caption"/>
    <w:basedOn w:val="Standarduser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Standarduser">
    <w:name w:val="Standard (user)"/>
    <w:pPr>
      <w:widowControl/>
      <w:suppressAutoHyphens/>
    </w:pPr>
    <w:rPr>
      <w:rFonts w:eastAsia="SimSun, 宋体"/>
    </w:rPr>
  </w:style>
  <w:style w:type="paragraph" w:customStyle="1" w:styleId="Headinguser">
    <w:name w:val="Heading (user)"/>
    <w:basedOn w:val="Standarduser"/>
    <w:next w:val="Textbodyuser"/>
    <w:pPr>
      <w:keepNext/>
      <w:spacing w:before="240" w:after="120"/>
    </w:pPr>
    <w:rPr>
      <w:rFonts w:ascii="Albany AMT" w:eastAsia="Albany AMT" w:hAnsi="Albany AMT" w:cs="Albany AMT"/>
      <w:sz w:val="28"/>
      <w:szCs w:val="28"/>
    </w:rPr>
  </w:style>
  <w:style w:type="paragraph" w:customStyle="1" w:styleId="Textbodyuser">
    <w:name w:val="Text body (user)"/>
    <w:basedOn w:val="Standarduser"/>
    <w:pPr>
      <w:spacing w:after="120"/>
    </w:pPr>
  </w:style>
  <w:style w:type="paragraph" w:styleId="Subttulo">
    <w:name w:val="Subtitle"/>
    <w:basedOn w:val="Headinguser"/>
    <w:next w:val="Textbodyuser"/>
    <w:uiPriority w:val="11"/>
    <w:qFormat/>
    <w:pPr>
      <w:jc w:val="center"/>
    </w:pPr>
    <w:rPr>
      <w:i/>
      <w:iCs/>
    </w:rPr>
  </w:style>
  <w:style w:type="paragraph" w:customStyle="1" w:styleId="Indexuser">
    <w:name w:val="Index (user)"/>
    <w:basedOn w:val="Standarduser"/>
    <w:pPr>
      <w:suppressLineNumbers/>
    </w:pPr>
  </w:style>
  <w:style w:type="paragraph" w:customStyle="1" w:styleId="WW-Ttulo111">
    <w:name w:val="WW-Título111"/>
    <w:basedOn w:val="Standarduser"/>
    <w:next w:val="Subttulo"/>
    <w:pPr>
      <w:jc w:val="center"/>
    </w:pPr>
    <w:rPr>
      <w:rFonts w:ascii="Arial" w:eastAsia="Arial" w:hAnsi="Arial" w:cs="Arial"/>
      <w:b/>
      <w:sz w:val="28"/>
      <w:szCs w:val="28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Standard"/>
    <w:rPr>
      <w:szCs w:val="21"/>
    </w:rPr>
  </w:style>
  <w:style w:type="paragraph" w:styleId="Rodap">
    <w:name w:val="footer"/>
    <w:basedOn w:val="Standard"/>
    <w:rPr>
      <w:szCs w:val="21"/>
    </w:rPr>
  </w:style>
  <w:style w:type="paragraph" w:styleId="Recuodecorpodetexto2">
    <w:name w:val="Body Text Indent 2"/>
    <w:basedOn w:val="Standarduser"/>
    <w:pPr>
      <w:ind w:firstLine="708"/>
    </w:pPr>
    <w:rPr>
      <w:sz w:val="20"/>
    </w:rPr>
  </w:style>
  <w:style w:type="paragraph" w:styleId="Recuodecorpodetexto3">
    <w:name w:val="Body Text Indent 3"/>
    <w:basedOn w:val="Standarduser"/>
    <w:pPr>
      <w:ind w:firstLine="1134"/>
      <w:jc w:val="both"/>
    </w:pPr>
    <w:rPr>
      <w:rFonts w:ascii="Arial" w:eastAsia="Arial" w:hAnsi="Arial" w:cs="Arial"/>
      <w:szCs w:val="25"/>
    </w:rPr>
  </w:style>
  <w:style w:type="paragraph" w:customStyle="1" w:styleId="Recuodecorpodetexto21">
    <w:name w:val="Recuo de corpo de texto 21"/>
    <w:basedOn w:val="Standarduser"/>
    <w:pPr>
      <w:spacing w:after="120" w:line="480" w:lineRule="auto"/>
      <w:ind w:left="283"/>
    </w:pPr>
    <w:rPr>
      <w:rFonts w:ascii="Times New Roman" w:eastAsia="Times New Roman" w:hAnsi="Times New Roman" w:cs="Times New Roman"/>
    </w:rPr>
  </w:style>
  <w:style w:type="paragraph" w:customStyle="1" w:styleId="Textbodyindentuser">
    <w:name w:val="Text body indent (user)"/>
    <w:basedOn w:val="Standarduser"/>
    <w:pPr>
      <w:keepLines/>
      <w:ind w:left="3119"/>
    </w:pPr>
    <w:rPr>
      <w:rFonts w:ascii="Times New Roman" w:eastAsia="Times New Roman" w:hAnsi="Times New Roman" w:cs="Times New Roman"/>
      <w:sz w:val="28"/>
      <w:szCs w:val="20"/>
      <w:lang w:val="pt-PT"/>
    </w:rPr>
  </w:style>
  <w:style w:type="paragraph" w:customStyle="1" w:styleId="western">
    <w:name w:val="western"/>
    <w:basedOn w:val="Standarduser"/>
    <w:pPr>
      <w:spacing w:before="280" w:after="280"/>
    </w:pPr>
    <w:rPr>
      <w:rFonts w:eastAsia="Times New Roman" w:cs="Times New Roman"/>
    </w:rPr>
  </w:style>
  <w:style w:type="paragraph" w:customStyle="1" w:styleId="Standarduseruser">
    <w:name w:val="Standard (user) (user)"/>
    <w:pPr>
      <w:widowControl/>
      <w:suppressAutoHyphens/>
    </w:pPr>
    <w:rPr>
      <w:rFonts w:ascii="Times New Roman" w:eastAsia="Lucida Sans Unicode" w:hAnsi="Times New Roman" w:cs="Times New Roman"/>
    </w:rPr>
  </w:style>
  <w:style w:type="paragraph" w:styleId="NormalWeb">
    <w:name w:val="Normal (Web)"/>
    <w:basedOn w:val="Standarduser"/>
    <w:pP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WW-Ttulo">
    <w:name w:val="WW-Título"/>
    <w:basedOn w:val="Standarduser"/>
    <w:next w:val="Subttulo"/>
    <w:pPr>
      <w:spacing w:line="360" w:lineRule="atLeast"/>
      <w:jc w:val="center"/>
    </w:pPr>
    <w:rPr>
      <w:rFonts w:ascii="Arial" w:eastAsia="Arial" w:hAnsi="Arial" w:cs="Arial"/>
      <w:b/>
      <w:sz w:val="36"/>
    </w:rPr>
  </w:style>
  <w:style w:type="paragraph" w:customStyle="1" w:styleId="TableContentsuser">
    <w:name w:val="Table Contents (user)"/>
    <w:basedOn w:val="Standarduser"/>
    <w:pPr>
      <w:suppressLineNumbers/>
    </w:pPr>
  </w:style>
  <w:style w:type="paragraph" w:customStyle="1" w:styleId="Quotationsuser">
    <w:name w:val="Quotations (user)"/>
    <w:basedOn w:val="Standarduser"/>
    <w:pPr>
      <w:spacing w:after="283"/>
      <w:ind w:left="567" w:right="567"/>
    </w:pPr>
  </w:style>
  <w:style w:type="paragraph" w:customStyle="1" w:styleId="TableHeadinguser">
    <w:name w:val="Table Heading (user)"/>
    <w:basedOn w:val="TableContentsuser"/>
    <w:pPr>
      <w:jc w:val="center"/>
    </w:pPr>
    <w:rPr>
      <w:b/>
      <w:bCs/>
    </w:rPr>
  </w:style>
  <w:style w:type="paragraph" w:styleId="Textodebalo">
    <w:name w:val="Balloon Text"/>
    <w:basedOn w:val="Standard"/>
    <w:rPr>
      <w:rFonts w:ascii="Tahoma" w:eastAsia="Tahoma" w:hAnsi="Tahoma" w:cs="Tahoma"/>
      <w:sz w:val="16"/>
      <w:szCs w:val="14"/>
    </w:rPr>
  </w:style>
  <w:style w:type="paragraph" w:styleId="SemEspaamento">
    <w:name w:val="No Spacing"/>
    <w:pPr>
      <w:widowControl/>
      <w:suppressAutoHyphens/>
    </w:pPr>
    <w:rPr>
      <w:rFonts w:ascii="Times New Roman" w:eastAsia="Times New Roman" w:hAnsi="Times New Roman" w:cs="Times New Roman"/>
      <w:sz w:val="20"/>
      <w:szCs w:val="20"/>
      <w:lang w:val="pl-PL" w:bidi="ar-SA"/>
    </w:rPr>
  </w:style>
  <w:style w:type="character" w:customStyle="1" w:styleId="WW8Num1z0">
    <w:name w:val="WW8Num1z0"/>
    <w:rPr>
      <w:rFonts w:ascii="Symbol" w:eastAsia="Symbol" w:hAnsi="Symbol" w:cs="Symbol"/>
    </w:rPr>
  </w:style>
  <w:style w:type="character" w:customStyle="1" w:styleId="WW8Num1z1">
    <w:name w:val="WW8Num1z1"/>
    <w:rPr>
      <w:rFonts w:ascii="Courier New" w:eastAsia="Courier New" w:hAnsi="Courier New" w:cs="Courier New"/>
    </w:rPr>
  </w:style>
  <w:style w:type="character" w:customStyle="1" w:styleId="WW8Num1z2">
    <w:name w:val="WW8Num1z2"/>
    <w:rPr>
      <w:rFonts w:ascii="Wingdings" w:eastAsia="Wingdings" w:hAnsi="Wingdings" w:cs="Wingdings"/>
    </w:rPr>
  </w:style>
  <w:style w:type="character" w:customStyle="1" w:styleId="vpreta10pt">
    <w:name w:val="vpreta10pt"/>
    <w:basedOn w:val="Fontepargpadro"/>
  </w:style>
  <w:style w:type="character" w:customStyle="1" w:styleId="Internetlinkuser">
    <w:name w:val="Internet link (user)"/>
    <w:rPr>
      <w:color w:val="000080"/>
      <w:u w:val="single"/>
    </w:rPr>
  </w:style>
  <w:style w:type="character" w:customStyle="1" w:styleId="BulletSymbolsuser">
    <w:name w:val="Bullet Symbols (user)"/>
    <w:rPr>
      <w:rFonts w:ascii="OpenSymbol" w:eastAsia="OpenSymbol" w:hAnsi="OpenSymbol" w:cs="OpenSymbol"/>
    </w:rPr>
  </w:style>
  <w:style w:type="character" w:customStyle="1" w:styleId="NumberingSymbolsuser">
    <w:name w:val="Numbering Symbols (user)"/>
  </w:style>
  <w:style w:type="character" w:customStyle="1" w:styleId="Fontepargpadro1">
    <w:name w:val="Fonte parág. padrão1"/>
  </w:style>
  <w:style w:type="character" w:customStyle="1" w:styleId="TextodebaloChar">
    <w:name w:val="Texto de balão Char"/>
    <w:rPr>
      <w:rFonts w:ascii="Tahoma" w:eastAsia="Tahoma" w:hAnsi="Tahoma" w:cs="Tahoma"/>
      <w:kern w:val="3"/>
      <w:sz w:val="16"/>
      <w:szCs w:val="14"/>
      <w:lang w:eastAsia="zh-CN" w:bidi="hi-IN"/>
    </w:rPr>
  </w:style>
  <w:style w:type="character" w:styleId="nfaseSutil">
    <w:name w:val="Subtle Emphasis"/>
    <w:rPr>
      <w:i/>
      <w:iCs/>
      <w:color w:val="808080"/>
    </w:rPr>
  </w:style>
  <w:style w:type="character" w:customStyle="1" w:styleId="Internetlink">
    <w:name w:val="Internet link"/>
    <w:rPr>
      <w:color w:val="0000FF"/>
      <w:u w:val="single"/>
    </w:rPr>
  </w:style>
  <w:style w:type="numbering" w:customStyle="1" w:styleId="WW8Num1">
    <w:name w:val="WW8Num1"/>
    <w:basedOn w:val="Semlista"/>
    <w:pPr>
      <w:numPr>
        <w:numId w:val="1"/>
      </w:numPr>
    </w:pPr>
  </w:style>
  <w:style w:type="paragraph" w:styleId="PargrafodaLista">
    <w:name w:val="List Paragraph"/>
    <w:basedOn w:val="Normal"/>
    <w:uiPriority w:val="34"/>
    <w:qFormat/>
    <w:rsid w:val="00B72CFE"/>
    <w:pPr>
      <w:widowControl/>
      <w:suppressAutoHyphens w:val="0"/>
      <w:autoSpaceDN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004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D3C460-CEA8-48AB-8958-1141817BFA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pmdb01</dc:creator>
  <cp:lastModifiedBy>Luana Laurindo</cp:lastModifiedBy>
  <cp:revision>16</cp:revision>
  <cp:lastPrinted>2026-08-10T13:48:00Z</cp:lastPrinted>
  <dcterms:created xsi:type="dcterms:W3CDTF">2026-08-04T14:26:00Z</dcterms:created>
  <dcterms:modified xsi:type="dcterms:W3CDTF">2026-08-10T13:48:00Z</dcterms:modified>
</cp:coreProperties>
</file>