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3A9E275A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A7779D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80D109D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A7779D">
        <w:rPr>
          <w:rFonts w:ascii="Arial" w:eastAsia="DejaVu Sans" w:hAnsi="Arial" w:cs="Arial"/>
          <w:b/>
          <w:bCs/>
          <w:kern w:val="0"/>
          <w:sz w:val="28"/>
          <w:szCs w:val="28"/>
        </w:rPr>
        <w:t>94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A7779D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4A948A96" w14:textId="77777777" w:rsidR="00A7779D" w:rsidRPr="00A7779D" w:rsidRDefault="00A7779D" w:rsidP="00A7779D">
      <w:pPr>
        <w:widowControl/>
        <w:autoSpaceDE w:val="0"/>
        <w:adjustRightInd w:val="0"/>
        <w:ind w:left="3969"/>
        <w:jc w:val="both"/>
        <w:textAlignment w:val="auto"/>
        <w:rPr>
          <w:rFonts w:ascii="Arial" w:eastAsia="Albany AMT" w:hAnsi="Arial" w:cs="Arial"/>
          <w:kern w:val="0"/>
          <w:sz w:val="22"/>
          <w:szCs w:val="22"/>
          <w:lang w:eastAsia="pt-BR" w:bidi="ar-SA"/>
        </w:rPr>
      </w:pPr>
      <w:r w:rsidRPr="00A7779D">
        <w:rPr>
          <w:rFonts w:ascii="Arial" w:eastAsia="Albany AMT" w:hAnsi="Arial" w:cs="Arial"/>
          <w:color w:val="000000"/>
          <w:szCs w:val="23"/>
        </w:rPr>
        <w:t>Altera a legislação que criou a Comissão Municipal de Defesa Civil de Toledo (COMDEC).</w:t>
      </w:r>
    </w:p>
    <w:p w14:paraId="3F9585C4" w14:textId="77777777" w:rsidR="00A7779D" w:rsidRPr="00A7779D" w:rsidRDefault="00A7779D" w:rsidP="00A7779D">
      <w:pPr>
        <w:widowControl/>
        <w:jc w:val="both"/>
        <w:textAlignment w:val="auto"/>
        <w:rPr>
          <w:rFonts w:ascii="Arial" w:eastAsia="DejaVu Sans" w:hAnsi="Arial" w:cs="Arial"/>
          <w:color w:val="000000"/>
        </w:rPr>
      </w:pPr>
    </w:p>
    <w:p w14:paraId="663991E8" w14:textId="77777777" w:rsidR="00A7779D" w:rsidRPr="00A7779D" w:rsidRDefault="00A7779D" w:rsidP="00A7779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  <w:szCs w:val="23"/>
        </w:rPr>
      </w:pPr>
    </w:p>
    <w:p w14:paraId="499F6C17" w14:textId="77777777" w:rsidR="00A7779D" w:rsidRPr="00A7779D" w:rsidRDefault="00A7779D" w:rsidP="00A7779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  <w:szCs w:val="23"/>
        </w:rPr>
      </w:pPr>
      <w:r w:rsidRPr="00A7779D">
        <w:rPr>
          <w:rFonts w:ascii="Arial" w:eastAsia="Albany AMT" w:hAnsi="Arial" w:cs="Arial"/>
          <w:color w:val="000000"/>
          <w:szCs w:val="23"/>
        </w:rPr>
        <w:t>O POVO DO MUNICÍPIO DE TOLEDO, por seus representantes na Câmara Municipal, aprovou e o Prefeito Municipal, em seu nome, sanciona a seguinte Lei:</w:t>
      </w:r>
    </w:p>
    <w:p w14:paraId="04027D09" w14:textId="77777777" w:rsidR="00A7779D" w:rsidRPr="00A7779D" w:rsidRDefault="00A7779D" w:rsidP="00A7779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  <w:szCs w:val="23"/>
        </w:rPr>
      </w:pPr>
      <w:r w:rsidRPr="00A7779D">
        <w:rPr>
          <w:rFonts w:ascii="Arial" w:eastAsia="Albany AMT" w:hAnsi="Arial" w:cs="Arial"/>
          <w:b/>
          <w:color w:val="000000"/>
          <w:szCs w:val="23"/>
        </w:rPr>
        <w:t>Art. 1º</w:t>
      </w:r>
      <w:r w:rsidRPr="00A7779D">
        <w:rPr>
          <w:rFonts w:ascii="Arial" w:eastAsia="Albany AMT" w:hAnsi="Arial" w:cs="Arial"/>
          <w:color w:val="000000"/>
          <w:szCs w:val="23"/>
        </w:rPr>
        <w:t xml:space="preserve"> - Esta Lei altera a legislação que criou a Comissão Municipal de Defesa Civil de Toledo (COMDEC).</w:t>
      </w:r>
    </w:p>
    <w:p w14:paraId="6E836B1A" w14:textId="77777777" w:rsidR="00A7779D" w:rsidRPr="00A7779D" w:rsidRDefault="00A7779D" w:rsidP="00A7779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  <w:szCs w:val="23"/>
        </w:rPr>
      </w:pPr>
    </w:p>
    <w:p w14:paraId="42B0C46C" w14:textId="64964C26" w:rsidR="00A7779D" w:rsidRPr="00A7779D" w:rsidRDefault="00A7779D" w:rsidP="00A7779D">
      <w:pPr>
        <w:widowControl/>
        <w:ind w:firstLine="1419"/>
        <w:jc w:val="both"/>
        <w:textAlignment w:val="auto"/>
        <w:rPr>
          <w:rFonts w:ascii="Arial" w:eastAsia="Albany AMT" w:hAnsi="Arial" w:cs="Arial"/>
          <w:kern w:val="0"/>
          <w:szCs w:val="22"/>
        </w:rPr>
      </w:pPr>
      <w:r w:rsidRPr="00A7779D">
        <w:rPr>
          <w:rFonts w:ascii="Arial" w:eastAsia="Albany AMT" w:hAnsi="Arial" w:cs="Arial"/>
          <w:b/>
          <w:bCs/>
          <w:color w:val="000000"/>
          <w:szCs w:val="23"/>
        </w:rPr>
        <w:t>Art. 2º</w:t>
      </w:r>
      <w:r w:rsidRPr="00A7779D">
        <w:rPr>
          <w:rFonts w:ascii="Arial" w:eastAsia="Albany AMT" w:hAnsi="Arial" w:cs="Arial"/>
          <w:bCs/>
          <w:color w:val="000000"/>
          <w:szCs w:val="23"/>
        </w:rPr>
        <w:t> </w:t>
      </w:r>
      <w:r w:rsidRPr="00A7779D">
        <w:rPr>
          <w:rFonts w:ascii="Arial" w:eastAsia="Albany AMT" w:hAnsi="Arial" w:cs="Arial"/>
          <w:color w:val="000000"/>
          <w:szCs w:val="23"/>
        </w:rPr>
        <w:t>- </w:t>
      </w:r>
      <w:r w:rsidRPr="00A7779D">
        <w:rPr>
          <w:rFonts w:ascii="Arial" w:eastAsia="Albany AMT" w:hAnsi="Arial" w:cs="Arial"/>
          <w:kern w:val="0"/>
          <w:szCs w:val="22"/>
        </w:rPr>
        <w:t xml:space="preserve">A Lei nº </w:t>
      </w:r>
      <w:r w:rsidRPr="00A7779D">
        <w:rPr>
          <w:rFonts w:ascii="Arial" w:eastAsia="Albany AMT" w:hAnsi="Arial" w:cs="Arial"/>
          <w:color w:val="000000"/>
          <w:szCs w:val="23"/>
        </w:rPr>
        <w:t>1.817, de 24 de setembro de 19</w:t>
      </w:r>
      <w:r w:rsidR="007F557E">
        <w:rPr>
          <w:rFonts w:ascii="Arial" w:eastAsia="Albany AMT" w:hAnsi="Arial" w:cs="Arial"/>
          <w:color w:val="000000"/>
          <w:szCs w:val="23"/>
        </w:rPr>
        <w:t>9</w:t>
      </w:r>
      <w:r w:rsidRPr="00A7779D">
        <w:rPr>
          <w:rFonts w:ascii="Arial" w:eastAsia="Albany AMT" w:hAnsi="Arial" w:cs="Arial"/>
          <w:color w:val="000000"/>
          <w:szCs w:val="23"/>
        </w:rPr>
        <w:t>8</w:t>
      </w:r>
      <w:r w:rsidRPr="00A7779D">
        <w:rPr>
          <w:rFonts w:ascii="Arial" w:eastAsia="Albany AMT" w:hAnsi="Arial" w:cs="Arial"/>
          <w:kern w:val="0"/>
          <w:szCs w:val="22"/>
        </w:rPr>
        <w:t>, passa a vigorar com as seguintes alterações:</w:t>
      </w:r>
    </w:p>
    <w:p w14:paraId="126C465E" w14:textId="77777777" w:rsidR="00A7779D" w:rsidRPr="00A7779D" w:rsidRDefault="00A7779D" w:rsidP="00A7779D">
      <w:pPr>
        <w:widowControl/>
        <w:ind w:firstLine="1418"/>
        <w:jc w:val="both"/>
        <w:textAlignment w:val="auto"/>
        <w:rPr>
          <w:rFonts w:ascii="Arial" w:eastAsia="Albany AMT" w:hAnsi="Arial" w:cs="Arial"/>
          <w:color w:val="000000"/>
          <w:szCs w:val="23"/>
        </w:rPr>
      </w:pPr>
    </w:p>
    <w:p w14:paraId="5ED44389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/>
          <w:color w:val="000000"/>
        </w:rPr>
        <w:t xml:space="preserve">“Art. 10 </w:t>
      </w:r>
      <w:r w:rsidRPr="00A7779D">
        <w:rPr>
          <w:rFonts w:ascii="Arial Narrow" w:eastAsia="Albany AMT" w:hAnsi="Arial Narrow" w:cs="Arial"/>
          <w:color w:val="000000"/>
        </w:rPr>
        <w:t>- ...</w:t>
      </w:r>
    </w:p>
    <w:p w14:paraId="102FD23D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>...</w:t>
      </w:r>
    </w:p>
    <w:p w14:paraId="15A11E1E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>VI - Grupo de Voluntários de Busca e Salvamento - GVBS.</w:t>
      </w:r>
    </w:p>
    <w:p w14:paraId="610D21F7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4FDCDBFE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 1º </w:t>
      </w:r>
      <w:r w:rsidRPr="00A7779D">
        <w:rPr>
          <w:rFonts w:ascii="Arial Narrow" w:eastAsia="Albany AMT" w:hAnsi="Arial Narrow" w:cs="Arial"/>
          <w:color w:val="000000"/>
        </w:rPr>
        <w:t>- O Grupo de Voluntários de Busca e Salvamento - GVBS possui a finalidade de atuar, de forma voluntária, não remunerada e complementar, em ações de busca, salvamento, prevenção e apoio humanitário em situações de risco, desastre ou calamidade pública, bem como atuação em ambientes de áreas remotas e de difícil acesso.</w:t>
      </w:r>
    </w:p>
    <w:p w14:paraId="66F08240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33C1CF6E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 2º </w:t>
      </w:r>
      <w:r w:rsidRPr="00A7779D">
        <w:rPr>
          <w:rFonts w:ascii="Arial Narrow" w:eastAsia="Albany AMT" w:hAnsi="Arial Narrow" w:cs="Arial"/>
          <w:color w:val="000000"/>
        </w:rPr>
        <w:t>- O Grupo de Voluntários de Busca e Salvamento - GVBS atuará de forma coordenada com a Defesa Civil Municipal e com os demais órgãos públicos competentes.</w:t>
      </w:r>
    </w:p>
    <w:p w14:paraId="2D3F844E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78C379E7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 3º </w:t>
      </w:r>
      <w:r w:rsidRPr="00A7779D">
        <w:rPr>
          <w:rFonts w:ascii="Arial Narrow" w:eastAsia="Albany AMT" w:hAnsi="Arial Narrow" w:cs="Arial"/>
          <w:color w:val="000000"/>
        </w:rPr>
        <w:t>- São objetivos do Grupo de Voluntários de Busca e Salvamento - GVBS:</w:t>
      </w:r>
    </w:p>
    <w:p w14:paraId="7E287D63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prestar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apoio em situações de emergência, calamidade e desastres naturais ou provocados;</w:t>
      </w:r>
    </w:p>
    <w:p w14:paraId="725F4383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II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realizar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ações de busca e salvamento de pessoas em áreas urbanas, rurais ou turísticas;</w:t>
      </w:r>
    </w:p>
    <w:p w14:paraId="4BADDEDE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>III - apoiar campanhas de prevenção, preparação e resposta da Defesa Civil Municipal;</w:t>
      </w:r>
    </w:p>
    <w:p w14:paraId="684BC23D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IV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promover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treinamentos, simulados e capacitação da população para situações de risco; e</w:t>
      </w:r>
    </w:p>
    <w:p w14:paraId="3D6784F6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V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estimular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o voluntariado e a cultura de resiliência no Município.</w:t>
      </w:r>
    </w:p>
    <w:p w14:paraId="4764B34C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7D3F53F5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 4º </w:t>
      </w:r>
      <w:r w:rsidRPr="00A7779D">
        <w:rPr>
          <w:rFonts w:ascii="Arial Narrow" w:eastAsia="Albany AMT" w:hAnsi="Arial Narrow" w:cs="Arial"/>
          <w:color w:val="000000"/>
        </w:rPr>
        <w:t>- O Grupo de Voluntários de Busca e Salvamento - GVBS será composto por cidadãos voluntários, cadastrados, capacitados e autorizados a atuar, conforme regulamentação do Poder Executivo.</w:t>
      </w:r>
    </w:p>
    <w:p w14:paraId="0184C6AF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5DC6D19C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lastRenderedPageBreak/>
        <w:t>§ 5º </w:t>
      </w:r>
      <w:r w:rsidRPr="00A7779D">
        <w:rPr>
          <w:rFonts w:ascii="Arial Narrow" w:eastAsia="Albany AMT" w:hAnsi="Arial Narrow" w:cs="Arial"/>
          <w:color w:val="000000"/>
        </w:rPr>
        <w:t>- O Poder Executivo Municipal poderá credenciar organizações da sociedade civil para as ações descritas nesta Lei, em conformidade com os princípios das demais legislações vigentes.</w:t>
      </w:r>
    </w:p>
    <w:p w14:paraId="2F6423B1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bCs/>
          <w:color w:val="000000"/>
        </w:rPr>
      </w:pPr>
    </w:p>
    <w:p w14:paraId="2FBA1053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 6º </w:t>
      </w:r>
      <w:r w:rsidRPr="00A7779D">
        <w:rPr>
          <w:rFonts w:ascii="Arial Narrow" w:eastAsia="Albany AMT" w:hAnsi="Arial Narrow" w:cs="Arial"/>
          <w:color w:val="000000"/>
        </w:rPr>
        <w:t>- O reconhecimento será formalizado por credenciamento junto ao Poder Executivo, mediante comprovação de:</w:t>
      </w:r>
    </w:p>
    <w:p w14:paraId="1010FD86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estrutura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organizacional mínima;</w:t>
      </w:r>
    </w:p>
    <w:p w14:paraId="76DAA816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II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capacidade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técnica e operacional;</w:t>
      </w:r>
    </w:p>
    <w:p w14:paraId="3D6F4CDA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III - regularidade documental; e </w:t>
      </w:r>
    </w:p>
    <w:p w14:paraId="71E42095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color w:val="000000"/>
        </w:rPr>
        <w:t xml:space="preserve">IV - </w:t>
      </w:r>
      <w:proofErr w:type="gramStart"/>
      <w:r w:rsidRPr="00A7779D">
        <w:rPr>
          <w:rFonts w:ascii="Arial Narrow" w:eastAsia="Albany AMT" w:hAnsi="Arial Narrow" w:cs="Arial"/>
          <w:color w:val="000000"/>
        </w:rPr>
        <w:t>comprovação</w:t>
      </w:r>
      <w:proofErr w:type="gramEnd"/>
      <w:r w:rsidRPr="00A7779D">
        <w:rPr>
          <w:rFonts w:ascii="Arial Narrow" w:eastAsia="Albany AMT" w:hAnsi="Arial Narrow" w:cs="Arial"/>
          <w:color w:val="000000"/>
        </w:rPr>
        <w:t xml:space="preserve"> de atuação comunitária e voluntária.</w:t>
      </w:r>
    </w:p>
    <w:p w14:paraId="57C2E8B7" w14:textId="77777777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</w:p>
    <w:p w14:paraId="6B66A698" w14:textId="234E1B79" w:rsidR="00A7779D" w:rsidRPr="00A7779D" w:rsidRDefault="00A7779D" w:rsidP="00A7779D">
      <w:pPr>
        <w:widowControl/>
        <w:ind w:left="1418" w:firstLine="850"/>
        <w:jc w:val="both"/>
        <w:textAlignment w:val="auto"/>
        <w:rPr>
          <w:rFonts w:ascii="Arial Narrow" w:eastAsia="Albany AMT" w:hAnsi="Arial Narrow" w:cs="Arial"/>
          <w:color w:val="000000"/>
        </w:rPr>
      </w:pPr>
      <w:r w:rsidRPr="00A7779D">
        <w:rPr>
          <w:rFonts w:ascii="Arial Narrow" w:eastAsia="Albany AMT" w:hAnsi="Arial Narrow" w:cs="Arial"/>
          <w:bCs/>
          <w:color w:val="000000"/>
        </w:rPr>
        <w:t>§ 7º </w:t>
      </w:r>
      <w:r w:rsidRPr="00A7779D">
        <w:rPr>
          <w:rFonts w:ascii="Arial Narrow" w:eastAsia="Albany AMT" w:hAnsi="Arial Narrow" w:cs="Arial"/>
          <w:color w:val="000000"/>
        </w:rPr>
        <w:t>- A entidade poderá celebrar convênios, parcerias e termos de cooperação com o Poder Executivo Municipal, visando à promoção de ações conjuntas nas áreas de socorro, salvamento, capacitação e educação em defesa civil.</w:t>
      </w:r>
      <w:r w:rsidR="007F557E">
        <w:rPr>
          <w:rFonts w:ascii="Arial Narrow" w:eastAsia="Albany AMT" w:hAnsi="Arial Narrow" w:cs="Arial"/>
          <w:color w:val="000000"/>
        </w:rPr>
        <w:t>”</w:t>
      </w:r>
      <w:bookmarkStart w:id="0" w:name="_GoBack"/>
      <w:bookmarkEnd w:id="0"/>
    </w:p>
    <w:p w14:paraId="5C12078F" w14:textId="77777777" w:rsidR="00A7779D" w:rsidRPr="00A7779D" w:rsidRDefault="00A7779D" w:rsidP="00A7779D">
      <w:pPr>
        <w:widowControl/>
        <w:ind w:left="709"/>
        <w:textAlignment w:val="auto"/>
        <w:rPr>
          <w:rFonts w:ascii="Arial" w:eastAsia="Albany AMT" w:hAnsi="Arial" w:cs="Arial"/>
          <w:color w:val="000000"/>
        </w:rPr>
      </w:pPr>
    </w:p>
    <w:p w14:paraId="3AB8D9FB" w14:textId="608F54A3" w:rsidR="00A7779D" w:rsidRDefault="00A7779D" w:rsidP="00A7779D">
      <w:pPr>
        <w:widowControl/>
        <w:ind w:firstLine="1419"/>
        <w:jc w:val="both"/>
        <w:textAlignment w:val="auto"/>
        <w:rPr>
          <w:rFonts w:ascii="Arial" w:eastAsia="Albany AMT" w:hAnsi="Arial" w:cs="Arial"/>
          <w:color w:val="000000"/>
        </w:rPr>
      </w:pPr>
      <w:r w:rsidRPr="00A7779D">
        <w:rPr>
          <w:rFonts w:ascii="Arial" w:eastAsia="Albany AMT" w:hAnsi="Arial" w:cs="Arial"/>
          <w:b/>
          <w:bCs/>
          <w:color w:val="000000"/>
          <w:szCs w:val="23"/>
        </w:rPr>
        <w:t>Art. 3º</w:t>
      </w:r>
      <w:r w:rsidRPr="00A7779D">
        <w:rPr>
          <w:rFonts w:ascii="Arial" w:eastAsia="Albany AMT" w:hAnsi="Arial" w:cs="Arial"/>
          <w:bCs/>
          <w:color w:val="000000"/>
          <w:szCs w:val="23"/>
        </w:rPr>
        <w:t> </w:t>
      </w:r>
      <w:r w:rsidRPr="00A7779D">
        <w:rPr>
          <w:rFonts w:ascii="Arial" w:eastAsia="Albany AMT" w:hAnsi="Arial" w:cs="Arial"/>
          <w:color w:val="000000"/>
          <w:szCs w:val="23"/>
        </w:rPr>
        <w:t>- </w:t>
      </w:r>
      <w:r w:rsidRPr="00A7779D">
        <w:rPr>
          <w:rFonts w:ascii="Arial" w:eastAsia="Albany AMT" w:hAnsi="Arial" w:cs="Arial"/>
          <w:color w:val="000000"/>
        </w:rPr>
        <w:t>Esta Lei entra em vigor na data de sua publicação.</w:t>
      </w:r>
    </w:p>
    <w:p w14:paraId="75AEE4FA" w14:textId="77777777" w:rsidR="00A7779D" w:rsidRPr="00A7779D" w:rsidRDefault="00A7779D" w:rsidP="00A7779D">
      <w:pPr>
        <w:widowControl/>
        <w:ind w:firstLine="1419"/>
        <w:jc w:val="both"/>
        <w:textAlignment w:val="auto"/>
        <w:rPr>
          <w:rFonts w:ascii="Arial" w:eastAsia="Albany AMT" w:hAnsi="Arial" w:cs="Arial"/>
          <w:color w:val="000000"/>
        </w:rPr>
      </w:pPr>
    </w:p>
    <w:p w14:paraId="0EE20738" w14:textId="768FC58B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>
        <w:rPr>
          <w:rStyle w:val="Fontepargpadro1"/>
          <w:rFonts w:ascii="Arial" w:eastAsia="DejaVu Sans" w:hAnsi="Arial" w:cs="Lucidasans"/>
        </w:rPr>
        <w:t>1º</w:t>
      </w:r>
      <w:r w:rsidRPr="002A43DC">
        <w:rPr>
          <w:rStyle w:val="Fontepargpadro1"/>
          <w:rFonts w:ascii="Arial" w:eastAsia="DejaVu Sans" w:hAnsi="Arial" w:cs="Lucidasans"/>
        </w:rPr>
        <w:t xml:space="preserve"> de </w:t>
      </w:r>
      <w:r w:rsidR="00E43BDD">
        <w:rPr>
          <w:rStyle w:val="Fontepargpadro1"/>
          <w:rFonts w:ascii="Arial" w:eastAsia="DejaVu Sans" w:hAnsi="Arial" w:cs="Lucidasans"/>
        </w:rPr>
        <w:t>setembro</w:t>
      </w:r>
      <w:r w:rsidRPr="002A43DC">
        <w:rPr>
          <w:rStyle w:val="Fontepargpadro1"/>
          <w:rFonts w:ascii="Arial" w:eastAsia="DejaVu Sans" w:hAnsi="Arial" w:cs="Lucidasans"/>
        </w:rPr>
        <w:t xml:space="preserve">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574AB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7F557E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7779D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85F9-A8EA-4030-93C3-AE7D9569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29</cp:revision>
  <cp:lastPrinted>2026-09-01T18:12:00Z</cp:lastPrinted>
  <dcterms:created xsi:type="dcterms:W3CDTF">2026-08-04T14:26:00Z</dcterms:created>
  <dcterms:modified xsi:type="dcterms:W3CDTF">2026-09-01T18:12:00Z</dcterms:modified>
</cp:coreProperties>
</file>